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44" w:rsidRPr="00723D44" w:rsidRDefault="00723D44" w:rsidP="00723D44">
      <w:pPr>
        <w:keepNext/>
        <w:spacing w:after="0" w:line="240" w:lineRule="auto"/>
        <w:jc w:val="center"/>
        <w:outlineLvl w:val="8"/>
        <w:rPr>
          <w:rFonts w:ascii="Bookman Old Style" w:eastAsia="Times New Roman" w:hAnsi="Bookman Old Style" w:cs="Times New Roman"/>
          <w:color w:val="000000"/>
          <w:sz w:val="28"/>
          <w:szCs w:val="28"/>
          <w:lang w:eastAsia="en-GB"/>
        </w:rPr>
      </w:pPr>
      <w:r w:rsidRPr="00723D44">
        <w:rPr>
          <w:rFonts w:ascii="Bookman Old Style" w:eastAsia="Times New Roman" w:hAnsi="Bookman Old Style" w:cs="Times New Roman"/>
          <w:b/>
          <w:bCs/>
          <w:color w:val="000000"/>
          <w:sz w:val="28"/>
          <w:szCs w:val="28"/>
          <w:lang w:eastAsia="en-GB"/>
        </w:rPr>
        <w:t>FIRST DIVISION</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p>
    <w:p w:rsidR="00723D44" w:rsidRPr="00723D44" w:rsidRDefault="00723D44" w:rsidP="00723D44">
      <w:pPr>
        <w:spacing w:after="0" w:line="240" w:lineRule="auto"/>
        <w:ind w:left="2160" w:hanging="216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PEDRO L. LINSANGAN,                  </w:t>
      </w:r>
      <w:r w:rsidRPr="00723D44">
        <w:rPr>
          <w:rFonts w:ascii="Bookman Old Style" w:eastAsia="Times New Roman" w:hAnsi="Bookman Old Style" w:cs="Times New Roman"/>
          <w:color w:val="000000"/>
          <w:sz w:val="28"/>
          <w:szCs w:val="28"/>
          <w:lang w:eastAsia="en-GB"/>
        </w:rPr>
        <w:t>A.C. No. 6672</w:t>
      </w:r>
      <w:r w:rsidRPr="00723D44">
        <w:rPr>
          <w:rFonts w:ascii="Bookman Old Style" w:eastAsia="Times New Roman" w:hAnsi="Bookman Old Style" w:cs="Times New Roman"/>
          <w:b/>
          <w:bCs/>
          <w:color w:val="000000"/>
          <w:sz w:val="28"/>
          <w:szCs w:val="28"/>
          <w:lang w:eastAsia="en-GB"/>
        </w:rPr>
        <w:t>   </w:t>
      </w:r>
    </w:p>
    <w:p w:rsidR="00723D44" w:rsidRPr="00723D44" w:rsidRDefault="00723D44" w:rsidP="00723D44">
      <w:pPr>
        <w:spacing w:after="0" w:line="240" w:lineRule="auto"/>
        <w:ind w:left="2160" w:hanging="216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Complainant, </w:t>
      </w:r>
    </w:p>
    <w:p w:rsidR="00723D44" w:rsidRPr="00723D44" w:rsidRDefault="00723D44" w:rsidP="00723D44">
      <w:pPr>
        <w:spacing w:after="0" w:line="240" w:lineRule="auto"/>
        <w:ind w:left="4320" w:firstLine="72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Present:</w:t>
      </w:r>
    </w:p>
    <w:p w:rsidR="00723D44" w:rsidRPr="00723D44" w:rsidRDefault="00723D44" w:rsidP="00723D44">
      <w:pPr>
        <w:spacing w:after="0" w:line="240" w:lineRule="auto"/>
        <w:ind w:left="504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r w:rsidRPr="00723D44">
        <w:rPr>
          <w:rFonts w:ascii="Bookman Old Style" w:eastAsia="Times New Roman" w:hAnsi="Bookman Old Style" w:cs="Times New Roman"/>
          <w:color w:val="000000"/>
          <w:sz w:val="28"/>
          <w:szCs w:val="28"/>
          <w:lang w:eastAsia="en-GB"/>
        </w:rPr>
        <w:t>PUNO, </w:t>
      </w:r>
      <w:r w:rsidRPr="00723D44">
        <w:rPr>
          <w:rFonts w:ascii="Bookman Old Style" w:eastAsia="Times New Roman" w:hAnsi="Bookman Old Style" w:cs="Times New Roman"/>
          <w:i/>
          <w:iCs/>
          <w:color w:val="000000"/>
          <w:sz w:val="28"/>
          <w:szCs w:val="28"/>
          <w:lang w:eastAsia="en-GB"/>
        </w:rPr>
        <w:t>C.J</w:t>
      </w:r>
      <w:r w:rsidRPr="00723D44">
        <w:rPr>
          <w:rFonts w:ascii="Bookman Old Style" w:eastAsia="Times New Roman" w:hAnsi="Bookman Old Style" w:cs="Times New Roman"/>
          <w:color w:val="000000"/>
          <w:sz w:val="28"/>
          <w:szCs w:val="28"/>
          <w:lang w:eastAsia="en-GB"/>
        </w:rPr>
        <w:t>., </w:t>
      </w:r>
      <w:r w:rsidRPr="00723D44">
        <w:rPr>
          <w:rFonts w:ascii="Bookman Old Style" w:eastAsia="Times New Roman" w:hAnsi="Bookman Old Style" w:cs="Times New Roman"/>
          <w:i/>
          <w:iCs/>
          <w:color w:val="000000"/>
          <w:sz w:val="28"/>
          <w:szCs w:val="28"/>
          <w:lang w:eastAsia="en-GB"/>
        </w:rPr>
        <w:t>Chairperson,</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r w:rsidRPr="00723D44">
        <w:rPr>
          <w:rFonts w:ascii="Bookman Old Style" w:eastAsia="Times New Roman" w:hAnsi="Bookman Old Style" w:cs="Times New Roman"/>
          <w:b/>
          <w:bCs/>
          <w:color w:val="000000"/>
          <w:sz w:val="28"/>
          <w:szCs w:val="28"/>
          <w:lang w:eastAsia="en-GB"/>
        </w:rPr>
        <w:t> </w:t>
      </w:r>
      <w:r w:rsidRPr="00723D44">
        <w:rPr>
          <w:rFonts w:ascii="Bookman Old Style" w:eastAsia="Times New Roman" w:hAnsi="Bookman Old Style" w:cs="Times New Roman"/>
          <w:color w:val="000000"/>
          <w:sz w:val="28"/>
          <w:szCs w:val="28"/>
          <w:lang w:eastAsia="en-GB"/>
        </w:rPr>
        <w:t>                                            CARPIO,</w:t>
      </w:r>
    </w:p>
    <w:p w:rsidR="00723D44" w:rsidRPr="00723D44" w:rsidRDefault="00723D44" w:rsidP="00723D44">
      <w:pPr>
        <w:spacing w:after="0" w:line="240" w:lineRule="auto"/>
        <w:ind w:firstLine="72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val="es-ES_tradnl" w:eastAsia="en-GB"/>
        </w:rPr>
        <w:t>-  v e r s u s  -                          </w:t>
      </w:r>
      <w:r w:rsidRPr="00723D44">
        <w:rPr>
          <w:rFonts w:ascii="Bookman Old Style" w:eastAsia="Times New Roman" w:hAnsi="Bookman Old Style" w:cs="Times New Roman"/>
          <w:color w:val="000000"/>
          <w:sz w:val="28"/>
          <w:szCs w:val="28"/>
          <w:lang w:eastAsia="en-GB"/>
        </w:rPr>
        <w:t>CORONA,</w:t>
      </w:r>
    </w:p>
    <w:p w:rsidR="00723D44" w:rsidRPr="00723D44" w:rsidRDefault="00723D44" w:rsidP="00723D44">
      <w:pPr>
        <w:spacing w:after="0" w:line="240" w:lineRule="auto"/>
        <w:ind w:right="-72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LEONARDO-DE CASTRO and</w:t>
      </w:r>
    </w:p>
    <w:p w:rsidR="00723D44" w:rsidRPr="00723D44" w:rsidRDefault="00723D44" w:rsidP="00723D44">
      <w:pPr>
        <w:spacing w:after="0" w:line="240" w:lineRule="auto"/>
        <w:ind w:right="-71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BERSAMIN, </w:t>
      </w:r>
      <w:r w:rsidRPr="00723D44">
        <w:rPr>
          <w:rFonts w:ascii="Bookman Old Style" w:eastAsia="Times New Roman" w:hAnsi="Bookman Old Style" w:cs="Times New Roman"/>
          <w:i/>
          <w:iCs/>
          <w:color w:val="000000"/>
          <w:sz w:val="28"/>
          <w:szCs w:val="28"/>
          <w:lang w:eastAsia="en-GB"/>
        </w:rPr>
        <w:t>JJ.</w:t>
      </w:r>
    </w:p>
    <w:p w:rsidR="00723D44" w:rsidRPr="00723D44" w:rsidRDefault="00723D44" w:rsidP="00723D44">
      <w:pPr>
        <w:spacing w:after="0" w:line="240" w:lineRule="auto"/>
        <w:ind w:left="5040" w:right="-71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r w:rsidRPr="00723D44">
        <w:rPr>
          <w:rFonts w:ascii="Bookman Old Style" w:eastAsia="Times New Roman" w:hAnsi="Bookman Old Style" w:cs="Times New Roman"/>
          <w:color w:val="000000"/>
          <w:sz w:val="28"/>
          <w:szCs w:val="28"/>
          <w:vertAlign w:val="superscript"/>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ATTY. NICOMEDES TOLENTINO,</w:t>
      </w:r>
    </w:p>
    <w:p w:rsidR="00723D44" w:rsidRPr="00723D44" w:rsidRDefault="00723D44" w:rsidP="00723D44">
      <w:pPr>
        <w:spacing w:after="0" w:line="240" w:lineRule="auto"/>
        <w:ind w:right="-36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proofErr w:type="gramStart"/>
      <w:r w:rsidRPr="00723D44">
        <w:rPr>
          <w:rFonts w:ascii="Bookman Old Style" w:eastAsia="Times New Roman" w:hAnsi="Bookman Old Style" w:cs="Times New Roman"/>
          <w:b/>
          <w:bCs/>
          <w:color w:val="000000"/>
          <w:sz w:val="28"/>
          <w:szCs w:val="28"/>
          <w:lang w:eastAsia="en-GB"/>
        </w:rPr>
        <w:t>Respondent.</w:t>
      </w:r>
      <w:proofErr w:type="gramEnd"/>
      <w:r w:rsidRPr="00723D44">
        <w:rPr>
          <w:rFonts w:ascii="Bookman Old Style" w:eastAsia="Times New Roman" w:hAnsi="Bookman Old Style" w:cs="Times New Roman"/>
          <w:color w:val="000000"/>
          <w:sz w:val="28"/>
          <w:szCs w:val="28"/>
          <w:lang w:eastAsia="en-GB"/>
        </w:rPr>
        <w:t>           Promulgated:</w:t>
      </w:r>
    </w:p>
    <w:p w:rsidR="00723D44" w:rsidRPr="00723D44" w:rsidRDefault="00723D44" w:rsidP="00723D44">
      <w:pPr>
        <w:spacing w:after="0" w:line="240" w:lineRule="auto"/>
        <w:ind w:right="-36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ind w:left="5040" w:right="-360"/>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September 4, 2009</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x - - - - - - - - - - - - - - - - - - - - - - - - - - - - - - - - - - - - - - - - - x</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 </w:t>
      </w:r>
    </w:p>
    <w:p w:rsidR="00723D44" w:rsidRPr="00723D44" w:rsidRDefault="00723D44" w:rsidP="00723D44">
      <w:pPr>
        <w:spacing w:after="0" w:line="480" w:lineRule="atLeast"/>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R E S O L U T I O N</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i/>
          <w:iCs/>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color w:val="000000"/>
          <w:sz w:val="28"/>
          <w:szCs w:val="28"/>
          <w:lang w:eastAsia="en-GB"/>
        </w:rPr>
        <w:t>CORONA, </w:t>
      </w:r>
      <w:r w:rsidRPr="00723D44">
        <w:rPr>
          <w:rFonts w:ascii="Bookman Old Style" w:eastAsia="Times New Roman" w:hAnsi="Bookman Old Style" w:cs="Times New Roman"/>
          <w:b/>
          <w:bCs/>
          <w:i/>
          <w:iCs/>
          <w:color w:val="000000"/>
          <w:sz w:val="28"/>
          <w:szCs w:val="28"/>
          <w:lang w:eastAsia="en-GB"/>
        </w:rPr>
        <w:t>J</w:t>
      </w:r>
      <w:r w:rsidRPr="00723D44">
        <w:rPr>
          <w:rFonts w:ascii="Bookman Old Style" w:eastAsia="Times New Roman" w:hAnsi="Bookman Old Style" w:cs="Times New Roman"/>
          <w:b/>
          <w:bCs/>
          <w:color w:val="000000"/>
          <w:sz w:val="28"/>
          <w:szCs w:val="28"/>
          <w:lang w:eastAsia="en-GB"/>
        </w:rPr>
        <w:t>.:</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i/>
          <w:iCs/>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b/>
          <w:bCs/>
          <w:i/>
          <w:iCs/>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This is a complaint for disbarment</w:t>
      </w:r>
      <w:bookmarkStart w:id="0" w:name="_ftnref1"/>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w:t>
      </w:r>
      <w:r w:rsidRPr="00723D44">
        <w:rPr>
          <w:rFonts w:ascii="Bookman Old Style" w:eastAsia="Times New Roman" w:hAnsi="Bookman Old Style" w:cs="Times New Roman"/>
          <w:color w:val="000000"/>
          <w:sz w:val="28"/>
          <w:szCs w:val="28"/>
          <w:lang w:eastAsia="en-GB"/>
        </w:rPr>
        <w:fldChar w:fldCharType="end"/>
      </w:r>
      <w:bookmarkEnd w:id="0"/>
      <w:r w:rsidRPr="00723D44">
        <w:rPr>
          <w:rFonts w:ascii="Bookman Old Style" w:eastAsia="Times New Roman" w:hAnsi="Bookman Old Style" w:cs="Times New Roman"/>
          <w:color w:val="000000"/>
          <w:sz w:val="28"/>
          <w:szCs w:val="28"/>
          <w:lang w:eastAsia="en-GB"/>
        </w:rPr>
        <w:t xml:space="preserve"> filed by Pedro </w:t>
      </w:r>
      <w:proofErr w:type="spellStart"/>
      <w:r w:rsidRPr="00723D44">
        <w:rPr>
          <w:rFonts w:ascii="Bookman Old Style" w:eastAsia="Times New Roman" w:hAnsi="Bookman Old Style" w:cs="Times New Roman"/>
          <w:color w:val="000000"/>
          <w:sz w:val="28"/>
          <w:szCs w:val="28"/>
          <w:lang w:eastAsia="en-GB"/>
        </w:rPr>
        <w:t>Linsangan</w:t>
      </w:r>
      <w:proofErr w:type="spellEnd"/>
      <w:r w:rsidRPr="00723D44">
        <w:rPr>
          <w:rFonts w:ascii="Bookman Old Style" w:eastAsia="Times New Roman" w:hAnsi="Bookman Old Style" w:cs="Times New Roman"/>
          <w:color w:val="000000"/>
          <w:sz w:val="28"/>
          <w:szCs w:val="28"/>
          <w:lang w:eastAsia="en-GB"/>
        </w:rPr>
        <w:t xml:space="preserve"> of the </w:t>
      </w:r>
      <w:proofErr w:type="spellStart"/>
      <w:r w:rsidRPr="00723D44">
        <w:rPr>
          <w:rFonts w:ascii="Bookman Old Style" w:eastAsia="Times New Roman" w:hAnsi="Bookman Old Style" w:cs="Times New Roman"/>
          <w:color w:val="000000"/>
          <w:sz w:val="28"/>
          <w:szCs w:val="28"/>
          <w:lang w:eastAsia="en-GB"/>
        </w:rPr>
        <w:t>Linsangan</w:t>
      </w:r>
      <w:proofErr w:type="spellEnd"/>
      <w:r w:rsidRPr="00723D44">
        <w:rPr>
          <w:rFonts w:ascii="Bookman Old Style" w:eastAsia="Times New Roman" w:hAnsi="Bookman Old Style" w:cs="Times New Roman"/>
          <w:color w:val="000000"/>
          <w:sz w:val="28"/>
          <w:szCs w:val="28"/>
          <w:lang w:eastAsia="en-GB"/>
        </w:rPr>
        <w:t xml:space="preserve"> </w:t>
      </w:r>
      <w:proofErr w:type="spellStart"/>
      <w:r w:rsidRPr="00723D44">
        <w:rPr>
          <w:rFonts w:ascii="Bookman Old Style" w:eastAsia="Times New Roman" w:hAnsi="Bookman Old Style" w:cs="Times New Roman"/>
          <w:color w:val="000000"/>
          <w:sz w:val="28"/>
          <w:szCs w:val="28"/>
          <w:lang w:eastAsia="en-GB"/>
        </w:rPr>
        <w:t>Linsangan</w:t>
      </w:r>
      <w:proofErr w:type="spellEnd"/>
      <w:r w:rsidRPr="00723D44">
        <w:rPr>
          <w:rFonts w:ascii="Bookman Old Style" w:eastAsia="Times New Roman" w:hAnsi="Bookman Old Style" w:cs="Times New Roman"/>
          <w:color w:val="000000"/>
          <w:sz w:val="28"/>
          <w:szCs w:val="28"/>
          <w:lang w:eastAsia="en-GB"/>
        </w:rPr>
        <w:t xml:space="preserve"> &amp; </w:t>
      </w:r>
      <w:proofErr w:type="spellStart"/>
      <w:r w:rsidRPr="00723D44">
        <w:rPr>
          <w:rFonts w:ascii="Bookman Old Style" w:eastAsia="Times New Roman" w:hAnsi="Bookman Old Style" w:cs="Times New Roman"/>
          <w:color w:val="000000"/>
          <w:sz w:val="28"/>
          <w:szCs w:val="28"/>
          <w:lang w:eastAsia="en-GB"/>
        </w:rPr>
        <w:t>Linsangan</w:t>
      </w:r>
      <w:proofErr w:type="spellEnd"/>
      <w:r w:rsidRPr="00723D44">
        <w:rPr>
          <w:rFonts w:ascii="Bookman Old Style" w:eastAsia="Times New Roman" w:hAnsi="Bookman Old Style" w:cs="Times New Roman"/>
          <w:color w:val="000000"/>
          <w:sz w:val="28"/>
          <w:szCs w:val="28"/>
          <w:lang w:eastAsia="en-GB"/>
        </w:rPr>
        <w:t xml:space="preserve"> Law Office against Atty. </w:t>
      </w:r>
      <w:proofErr w:type="spellStart"/>
      <w:r w:rsidRPr="00723D44">
        <w:rPr>
          <w:rFonts w:ascii="Bookman Old Style" w:eastAsia="Times New Roman" w:hAnsi="Bookman Old Style" w:cs="Times New Roman"/>
          <w:color w:val="000000"/>
          <w:sz w:val="28"/>
          <w:szCs w:val="28"/>
          <w:lang w:eastAsia="en-GB"/>
        </w:rPr>
        <w:t>Nicomedes</w:t>
      </w:r>
      <w:proofErr w:type="spellEnd"/>
      <w:r w:rsidRPr="00723D44">
        <w:rPr>
          <w:rFonts w:ascii="Bookman Old Style" w:eastAsia="Times New Roman" w:hAnsi="Bookman Old Style" w:cs="Times New Roman"/>
          <w:color w:val="000000"/>
          <w:sz w:val="28"/>
          <w:szCs w:val="28"/>
          <w:lang w:eastAsia="en-GB"/>
        </w:rPr>
        <w:t xml:space="preserve"> </w:t>
      </w:r>
      <w:proofErr w:type="spellStart"/>
      <w:r w:rsidRPr="00723D44">
        <w:rPr>
          <w:rFonts w:ascii="Bookman Old Style" w:eastAsia="Times New Roman" w:hAnsi="Bookman Old Style" w:cs="Times New Roman"/>
          <w:color w:val="000000"/>
          <w:sz w:val="28"/>
          <w:szCs w:val="28"/>
          <w:lang w:eastAsia="en-GB"/>
        </w:rPr>
        <w:t>Tolentino</w:t>
      </w:r>
      <w:proofErr w:type="spellEnd"/>
      <w:r w:rsidRPr="00723D44">
        <w:rPr>
          <w:rFonts w:ascii="Bookman Old Style" w:eastAsia="Times New Roman" w:hAnsi="Bookman Old Style" w:cs="Times New Roman"/>
          <w:color w:val="000000"/>
          <w:sz w:val="28"/>
          <w:szCs w:val="28"/>
          <w:lang w:eastAsia="en-GB"/>
        </w:rPr>
        <w:t xml:space="preserve"> for solicitation of clients and encroachment of professional services.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        Complainant alleged that respondent, with the help of paralegal Fe Marie </w:t>
      </w:r>
      <w:proofErr w:type="spellStart"/>
      <w:r w:rsidRPr="00723D44">
        <w:rPr>
          <w:rFonts w:ascii="Bookman Old Style" w:eastAsia="Times New Roman" w:hAnsi="Bookman Old Style" w:cs="Times New Roman"/>
          <w:color w:val="000000"/>
          <w:sz w:val="28"/>
          <w:szCs w:val="28"/>
          <w:lang w:eastAsia="en-GB"/>
        </w:rPr>
        <w:t>Labiano</w:t>
      </w:r>
      <w:proofErr w:type="spellEnd"/>
      <w:r w:rsidRPr="00723D44">
        <w:rPr>
          <w:rFonts w:ascii="Bookman Old Style" w:eastAsia="Times New Roman" w:hAnsi="Bookman Old Style" w:cs="Times New Roman"/>
          <w:color w:val="000000"/>
          <w:sz w:val="28"/>
          <w:szCs w:val="28"/>
          <w:lang w:eastAsia="en-GB"/>
        </w:rPr>
        <w:t xml:space="preserve">, convinced his </w:t>
      </w:r>
      <w:proofErr w:type="gramStart"/>
      <w:r w:rsidRPr="00723D44">
        <w:rPr>
          <w:rFonts w:ascii="Bookman Old Style" w:eastAsia="Times New Roman" w:hAnsi="Bookman Old Style" w:cs="Times New Roman"/>
          <w:color w:val="000000"/>
          <w:sz w:val="28"/>
          <w:szCs w:val="28"/>
          <w:lang w:eastAsia="en-GB"/>
        </w:rPr>
        <w:t>clients</w:t>
      </w:r>
      <w:bookmarkStart w:id="1" w:name="_ftnref2"/>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w:t>
      </w:r>
      <w:r w:rsidRPr="00723D44">
        <w:rPr>
          <w:rFonts w:ascii="Bookman Old Style" w:eastAsia="Times New Roman" w:hAnsi="Bookman Old Style" w:cs="Times New Roman"/>
          <w:color w:val="000000"/>
          <w:sz w:val="28"/>
          <w:szCs w:val="28"/>
          <w:lang w:eastAsia="en-GB"/>
        </w:rPr>
        <w:fldChar w:fldCharType="end"/>
      </w:r>
      <w:bookmarkEnd w:id="1"/>
      <w:r w:rsidRPr="00723D44">
        <w:rPr>
          <w:rFonts w:ascii="Bookman Old Style" w:eastAsia="Times New Roman" w:hAnsi="Bookman Old Style" w:cs="Times New Roman"/>
          <w:color w:val="000000"/>
          <w:sz w:val="28"/>
          <w:szCs w:val="28"/>
          <w:lang w:eastAsia="en-GB"/>
        </w:rPr>
        <w:t xml:space="preserve"> to transfer legal representation. Respondent promised them financial </w:t>
      </w:r>
      <w:proofErr w:type="gramStart"/>
      <w:r w:rsidRPr="00723D44">
        <w:rPr>
          <w:rFonts w:ascii="Bookman Old Style" w:eastAsia="Times New Roman" w:hAnsi="Bookman Old Style" w:cs="Times New Roman"/>
          <w:color w:val="000000"/>
          <w:sz w:val="28"/>
          <w:szCs w:val="28"/>
          <w:lang w:eastAsia="en-GB"/>
        </w:rPr>
        <w:t>assistance</w:t>
      </w:r>
      <w:bookmarkStart w:id="2" w:name="_ftnref3"/>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"_ftn3"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[3]</w:t>
      </w:r>
      <w:r w:rsidRPr="00723D44">
        <w:rPr>
          <w:rFonts w:ascii="Bookman Old Style" w:eastAsia="Times New Roman" w:hAnsi="Bookman Old Style" w:cs="Times New Roman"/>
          <w:color w:val="000000"/>
          <w:sz w:val="28"/>
          <w:szCs w:val="28"/>
          <w:lang w:eastAsia="en-GB"/>
        </w:rPr>
        <w:fldChar w:fldCharType="end"/>
      </w:r>
      <w:bookmarkEnd w:id="2"/>
      <w:r w:rsidRPr="00723D44">
        <w:rPr>
          <w:rFonts w:ascii="Bookman Old Style" w:eastAsia="Times New Roman" w:hAnsi="Bookman Old Style" w:cs="Times New Roman"/>
          <w:color w:val="000000"/>
          <w:sz w:val="28"/>
          <w:szCs w:val="28"/>
          <w:lang w:eastAsia="en-GB"/>
        </w:rPr>
        <w:t> and expeditious collection on their claims.</w:t>
      </w:r>
      <w:bookmarkStart w:id="3" w:name="_ftnref4"/>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"_ftn4"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[4]</w:t>
      </w:r>
      <w:r w:rsidRPr="00723D44">
        <w:rPr>
          <w:rFonts w:ascii="Bookman Old Style" w:eastAsia="Times New Roman" w:hAnsi="Bookman Old Style" w:cs="Times New Roman"/>
          <w:color w:val="000000"/>
          <w:sz w:val="28"/>
          <w:szCs w:val="28"/>
          <w:lang w:eastAsia="en-GB"/>
        </w:rPr>
        <w:fldChar w:fldCharType="end"/>
      </w:r>
      <w:bookmarkEnd w:id="3"/>
      <w:r w:rsidRPr="00723D44">
        <w:rPr>
          <w:rFonts w:ascii="Bookman Old Style" w:eastAsia="Times New Roman" w:hAnsi="Bookman Old Style" w:cs="Times New Roman"/>
          <w:color w:val="000000"/>
          <w:sz w:val="28"/>
          <w:szCs w:val="28"/>
          <w:lang w:eastAsia="en-GB"/>
        </w:rPr>
        <w:t> To induce them to hire his services, he persistently called them and sent them text messages.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lastRenderedPageBreak/>
        <w:t xml:space="preserve">        To support his allegations, complainant presented the sworn </w:t>
      </w:r>
      <w:proofErr w:type="gramStart"/>
      <w:r w:rsidRPr="00723D44">
        <w:rPr>
          <w:rFonts w:ascii="Bookman Old Style" w:eastAsia="Times New Roman" w:hAnsi="Bookman Old Style" w:cs="Times New Roman"/>
          <w:color w:val="000000"/>
          <w:sz w:val="28"/>
          <w:szCs w:val="28"/>
          <w:lang w:eastAsia="en-GB"/>
        </w:rPr>
        <w:t>affidavit</w:t>
      </w:r>
      <w:bookmarkStart w:id="4" w:name="_ftnref5"/>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"_ftn5"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[5]</w:t>
      </w:r>
      <w:r w:rsidRPr="00723D44">
        <w:rPr>
          <w:rFonts w:ascii="Bookman Old Style" w:eastAsia="Times New Roman" w:hAnsi="Bookman Old Style" w:cs="Times New Roman"/>
          <w:color w:val="000000"/>
          <w:sz w:val="28"/>
          <w:szCs w:val="28"/>
          <w:lang w:eastAsia="en-GB"/>
        </w:rPr>
        <w:fldChar w:fldCharType="end"/>
      </w:r>
      <w:bookmarkEnd w:id="4"/>
      <w:r w:rsidRPr="00723D44">
        <w:rPr>
          <w:rFonts w:ascii="Bookman Old Style" w:eastAsia="Times New Roman" w:hAnsi="Bookman Old Style" w:cs="Times New Roman"/>
          <w:color w:val="000000"/>
          <w:sz w:val="28"/>
          <w:szCs w:val="28"/>
          <w:lang w:eastAsia="en-GB"/>
        </w:rPr>
        <w:t xml:space="preserve"> of James Gregorio attesting that </w:t>
      </w:r>
      <w:proofErr w:type="spellStart"/>
      <w:r w:rsidRPr="00723D44">
        <w:rPr>
          <w:rFonts w:ascii="Bookman Old Style" w:eastAsia="Times New Roman" w:hAnsi="Bookman Old Style" w:cs="Times New Roman"/>
          <w:color w:val="000000"/>
          <w:sz w:val="28"/>
          <w:szCs w:val="28"/>
          <w:lang w:eastAsia="en-GB"/>
        </w:rPr>
        <w:t>Labiano</w:t>
      </w:r>
      <w:proofErr w:type="spellEnd"/>
      <w:r w:rsidRPr="00723D44">
        <w:rPr>
          <w:rFonts w:ascii="Bookman Old Style" w:eastAsia="Times New Roman" w:hAnsi="Bookman Old Style" w:cs="Times New Roman"/>
          <w:color w:val="000000"/>
          <w:sz w:val="28"/>
          <w:szCs w:val="28"/>
          <w:lang w:eastAsia="en-GB"/>
        </w:rPr>
        <w:t xml:space="preserve"> tried to prevail upon him to sever his lawyer-client relations with complainant and utilize respondent’s services instead, in exchange for a loan of </w:t>
      </w:r>
      <w:r w:rsidRPr="00723D44">
        <w:rPr>
          <w:rFonts w:ascii="Bookman Old Style" w:eastAsia="Times New Roman" w:hAnsi="Bookman Old Style" w:cs="Times New Roman"/>
          <w:strike/>
          <w:color w:val="000000"/>
          <w:sz w:val="28"/>
          <w:szCs w:val="28"/>
          <w:lang w:eastAsia="en-GB"/>
        </w:rPr>
        <w:t>P</w:t>
      </w:r>
      <w:r w:rsidRPr="00723D44">
        <w:rPr>
          <w:rFonts w:ascii="Bookman Old Style" w:eastAsia="Times New Roman" w:hAnsi="Bookman Old Style" w:cs="Times New Roman"/>
          <w:color w:val="000000"/>
          <w:sz w:val="28"/>
          <w:szCs w:val="28"/>
          <w:lang w:eastAsia="en-GB"/>
        </w:rPr>
        <w:t>50,000. Complainant also attached “respondent’s” calling card</w:t>
      </w:r>
      <w:proofErr w:type="gramStart"/>
      <w:r w:rsidRPr="00723D44">
        <w:rPr>
          <w:rFonts w:ascii="Bookman Old Style" w:eastAsia="Times New Roman" w:hAnsi="Bookman Old Style" w:cs="Times New Roman"/>
          <w:color w:val="000000"/>
          <w:sz w:val="28"/>
          <w:szCs w:val="28"/>
          <w:lang w:eastAsia="en-GB"/>
        </w:rPr>
        <w:t>:</w:t>
      </w:r>
      <w:bookmarkStart w:id="5" w:name="_ftnref6"/>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"_ftn6"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[6]</w:t>
      </w:r>
      <w:r w:rsidRPr="00723D44">
        <w:rPr>
          <w:rFonts w:ascii="Bookman Old Style" w:eastAsia="Times New Roman" w:hAnsi="Bookman Old Style" w:cs="Times New Roman"/>
          <w:color w:val="000000"/>
          <w:sz w:val="28"/>
          <w:szCs w:val="28"/>
          <w:lang w:eastAsia="en-GB"/>
        </w:rPr>
        <w:fldChar w:fldCharType="end"/>
      </w:r>
      <w:bookmarkEnd w:id="5"/>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u w:val="single"/>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u w:val="single"/>
          <w:lang w:eastAsia="en-GB"/>
        </w:rPr>
        <w:t>Front</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NICOMEDES TOLENTINO</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LAW OFFFICE</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CONSULTANCY &amp; MARITIME SERVICES</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b/>
          <w:bCs/>
          <w:i/>
          <w:iCs/>
          <w:color w:val="000000"/>
          <w:lang w:eastAsia="en-GB"/>
        </w:rPr>
        <w:t>W/ FINANCIAL ASSISTANCE</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xml:space="preserve">Fe Marie L. </w:t>
      </w:r>
      <w:proofErr w:type="spellStart"/>
      <w:r w:rsidRPr="00723D44">
        <w:rPr>
          <w:rFonts w:ascii="Arial" w:eastAsia="Times New Roman" w:hAnsi="Arial" w:cs="Arial"/>
          <w:color w:val="000000"/>
          <w:lang w:eastAsia="en-GB"/>
        </w:rPr>
        <w:t>Labiano</w:t>
      </w:r>
      <w:proofErr w:type="spellEnd"/>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Paralegal</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xml:space="preserve">                           1st MIJI Mansion, 2nd </w:t>
      </w:r>
      <w:proofErr w:type="spellStart"/>
      <w:r w:rsidRPr="00723D44">
        <w:rPr>
          <w:rFonts w:ascii="Arial" w:eastAsia="Times New Roman" w:hAnsi="Arial" w:cs="Arial"/>
          <w:color w:val="000000"/>
          <w:lang w:eastAsia="en-GB"/>
        </w:rPr>
        <w:t>Flr</w:t>
      </w:r>
      <w:proofErr w:type="spellEnd"/>
      <w:r w:rsidRPr="00723D44">
        <w:rPr>
          <w:rFonts w:ascii="Arial" w:eastAsia="Times New Roman" w:hAnsi="Arial" w:cs="Arial"/>
          <w:color w:val="000000"/>
          <w:lang w:eastAsia="en-GB"/>
        </w:rPr>
        <w:t>. Rm. M-01             Tel: 362-7820</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xml:space="preserve">6th Ave., </w:t>
      </w:r>
      <w:proofErr w:type="spellStart"/>
      <w:r w:rsidRPr="00723D44">
        <w:rPr>
          <w:rFonts w:ascii="Arial" w:eastAsia="Times New Roman" w:hAnsi="Arial" w:cs="Arial"/>
          <w:color w:val="000000"/>
          <w:lang w:eastAsia="en-GB"/>
        </w:rPr>
        <w:t>cor</w:t>
      </w:r>
      <w:proofErr w:type="spellEnd"/>
      <w:r w:rsidRPr="00723D44">
        <w:rPr>
          <w:rFonts w:ascii="Arial" w:eastAsia="Times New Roman" w:hAnsi="Arial" w:cs="Arial"/>
          <w:color w:val="000000"/>
          <w:lang w:eastAsia="en-GB"/>
        </w:rPr>
        <w:t xml:space="preserve"> M.H. Del </w:t>
      </w:r>
      <w:proofErr w:type="spellStart"/>
      <w:r w:rsidRPr="00723D44">
        <w:rPr>
          <w:rFonts w:ascii="Arial" w:eastAsia="Times New Roman" w:hAnsi="Arial" w:cs="Arial"/>
          <w:color w:val="000000"/>
          <w:lang w:eastAsia="en-GB"/>
        </w:rPr>
        <w:t>Pilar</w:t>
      </w:r>
      <w:proofErr w:type="spellEnd"/>
      <w:r w:rsidRPr="00723D44">
        <w:rPr>
          <w:rFonts w:ascii="Arial" w:eastAsia="Times New Roman" w:hAnsi="Arial" w:cs="Arial"/>
          <w:color w:val="000000"/>
          <w:lang w:eastAsia="en-GB"/>
        </w:rPr>
        <w:t>                Fax: (632) 362-7821</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Grace Park, Caloocan City                </w:t>
      </w:r>
      <w:proofErr w:type="spellStart"/>
      <w:proofErr w:type="gramStart"/>
      <w:r w:rsidRPr="00723D44">
        <w:rPr>
          <w:rFonts w:ascii="Arial" w:eastAsia="Times New Roman" w:hAnsi="Arial" w:cs="Arial"/>
          <w:color w:val="000000"/>
          <w:lang w:eastAsia="en-GB"/>
        </w:rPr>
        <w:t>Cel</w:t>
      </w:r>
      <w:proofErr w:type="spellEnd"/>
      <w:r w:rsidRPr="00723D44">
        <w:rPr>
          <w:rFonts w:ascii="Arial" w:eastAsia="Times New Roman" w:hAnsi="Arial" w:cs="Arial"/>
          <w:color w:val="000000"/>
          <w:lang w:eastAsia="en-GB"/>
        </w:rPr>
        <w:t>.:</w:t>
      </w:r>
      <w:proofErr w:type="gramEnd"/>
      <w:r w:rsidRPr="00723D44">
        <w:rPr>
          <w:rFonts w:ascii="Arial" w:eastAsia="Times New Roman" w:hAnsi="Arial" w:cs="Arial"/>
          <w:color w:val="000000"/>
          <w:lang w:eastAsia="en-GB"/>
        </w:rPr>
        <w:t xml:space="preserve"> (0926) 2701719</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u w:val="single"/>
          <w:lang w:eastAsia="en-GB"/>
        </w:rPr>
        <w:t>Back</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SERVICES OFFERED:</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CONSULTATION AND ASSISTANCE</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TO OVERSEAS SEAMEN</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REPATRIATED DUE TO ACCIDENT,</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INJURY, ILLNESS, SICKNESS, DEATH</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r w:rsidRPr="00723D44">
        <w:rPr>
          <w:rFonts w:ascii="Arial" w:eastAsia="Times New Roman" w:hAnsi="Arial" w:cs="Arial"/>
          <w:color w:val="000000"/>
          <w:lang w:eastAsia="en-GB"/>
        </w:rPr>
        <w:t>AND INSURANCE BENEFIT CLAIMS</w:t>
      </w:r>
    </w:p>
    <w:p w:rsidR="00723D44" w:rsidRPr="00723D44" w:rsidRDefault="00723D44" w:rsidP="00723D44">
      <w:pPr>
        <w:spacing w:after="0" w:line="240" w:lineRule="auto"/>
        <w:jc w:val="center"/>
        <w:rPr>
          <w:rFonts w:ascii="Times New Roman" w:eastAsia="Times New Roman" w:hAnsi="Times New Roman" w:cs="Times New Roman"/>
          <w:color w:val="000000"/>
          <w:sz w:val="20"/>
          <w:szCs w:val="20"/>
          <w:lang w:eastAsia="en-GB"/>
        </w:rPr>
      </w:pPr>
      <w:proofErr w:type="gramStart"/>
      <w:r w:rsidRPr="00723D44">
        <w:rPr>
          <w:rFonts w:ascii="Arial" w:eastAsia="Times New Roman" w:hAnsi="Arial" w:cs="Arial"/>
          <w:color w:val="000000"/>
          <w:lang w:eastAsia="en-GB"/>
        </w:rPr>
        <w:t>ABROAD.</w:t>
      </w:r>
      <w:proofErr w:type="gramEnd"/>
    </w:p>
    <w:p w:rsidR="00723D44" w:rsidRPr="00723D44" w:rsidRDefault="00723D44" w:rsidP="00723D44">
      <w:pPr>
        <w:spacing w:after="0" w:line="480" w:lineRule="atLeast"/>
        <w:jc w:val="center"/>
        <w:rPr>
          <w:rFonts w:ascii="Times New Roman" w:eastAsia="Times New Roman" w:hAnsi="Times New Roman" w:cs="Times New Roman"/>
          <w:color w:val="000000"/>
          <w:sz w:val="24"/>
          <w:szCs w:val="24"/>
          <w:lang w:eastAsia="en-GB"/>
        </w:rPr>
      </w:pPr>
      <w:r w:rsidRPr="00723D44">
        <w:rPr>
          <w:rFonts w:ascii="Arial" w:eastAsia="Times New Roman" w:hAnsi="Arial" w:cs="Arial"/>
          <w:color w:val="000000"/>
          <w:lang w:eastAsia="en-GB"/>
        </w:rPr>
        <w:t>(</w:t>
      </w:r>
      <w:proofErr w:type="gramStart"/>
      <w:r w:rsidRPr="00723D44">
        <w:rPr>
          <w:rFonts w:ascii="Arial" w:eastAsia="Times New Roman" w:hAnsi="Arial" w:cs="Arial"/>
          <w:color w:val="000000"/>
          <w:lang w:eastAsia="en-GB"/>
        </w:rPr>
        <w:t>emphasis</w:t>
      </w:r>
      <w:proofErr w:type="gramEnd"/>
      <w:r w:rsidRPr="00723D44">
        <w:rPr>
          <w:rFonts w:ascii="Arial" w:eastAsia="Times New Roman" w:hAnsi="Arial" w:cs="Arial"/>
          <w:color w:val="000000"/>
          <w:lang w:eastAsia="en-GB"/>
        </w:rPr>
        <w:t xml:space="preserve"> supplied)</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roofErr w:type="gramStart"/>
      <w:r w:rsidRPr="00723D44">
        <w:rPr>
          <w:rFonts w:ascii="Bookman Old Style" w:eastAsia="Times New Roman" w:hAnsi="Bookman Old Style" w:cs="Times New Roman"/>
          <w:color w:val="000000"/>
          <w:sz w:val="28"/>
          <w:szCs w:val="28"/>
          <w:lang w:eastAsia="en-GB"/>
        </w:rPr>
        <w:t>Hence, this complaint.</w:t>
      </w:r>
      <w:proofErr w:type="gramEnd"/>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        Respondent, in his </w:t>
      </w:r>
      <w:proofErr w:type="spellStart"/>
      <w:r w:rsidRPr="00723D44">
        <w:rPr>
          <w:rFonts w:ascii="Bookman Old Style" w:eastAsia="Times New Roman" w:hAnsi="Bookman Old Style" w:cs="Times New Roman"/>
          <w:color w:val="000000"/>
          <w:sz w:val="28"/>
          <w:szCs w:val="28"/>
          <w:lang w:eastAsia="en-GB"/>
        </w:rPr>
        <w:t>defense</w:t>
      </w:r>
      <w:proofErr w:type="spellEnd"/>
      <w:r w:rsidRPr="00723D44">
        <w:rPr>
          <w:rFonts w:ascii="Bookman Old Style" w:eastAsia="Times New Roman" w:hAnsi="Bookman Old Style" w:cs="Times New Roman"/>
          <w:color w:val="000000"/>
          <w:sz w:val="28"/>
          <w:szCs w:val="28"/>
          <w:lang w:eastAsia="en-GB"/>
        </w:rPr>
        <w:t xml:space="preserve">, denied knowing </w:t>
      </w:r>
      <w:proofErr w:type="spellStart"/>
      <w:r w:rsidRPr="00723D44">
        <w:rPr>
          <w:rFonts w:ascii="Bookman Old Style" w:eastAsia="Times New Roman" w:hAnsi="Bookman Old Style" w:cs="Times New Roman"/>
          <w:color w:val="000000"/>
          <w:sz w:val="28"/>
          <w:szCs w:val="28"/>
          <w:lang w:eastAsia="en-GB"/>
        </w:rPr>
        <w:t>Labiano</w:t>
      </w:r>
      <w:proofErr w:type="spellEnd"/>
      <w:r w:rsidRPr="00723D44">
        <w:rPr>
          <w:rFonts w:ascii="Bookman Old Style" w:eastAsia="Times New Roman" w:hAnsi="Bookman Old Style" w:cs="Times New Roman"/>
          <w:color w:val="000000"/>
          <w:sz w:val="28"/>
          <w:szCs w:val="28"/>
          <w:lang w:eastAsia="en-GB"/>
        </w:rPr>
        <w:t xml:space="preserve"> and authorizing the printing and circulation of the said calling card.</w:t>
      </w:r>
      <w:bookmarkStart w:id="6" w:name="_ftnref7"/>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"_ftn7"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[7]</w:t>
      </w:r>
      <w:r w:rsidRPr="00723D44">
        <w:rPr>
          <w:rFonts w:ascii="Bookman Old Style" w:eastAsia="Times New Roman" w:hAnsi="Bookman Old Style" w:cs="Times New Roman"/>
          <w:color w:val="000000"/>
          <w:sz w:val="28"/>
          <w:szCs w:val="28"/>
          <w:lang w:eastAsia="en-GB"/>
        </w:rPr>
        <w:fldChar w:fldCharType="end"/>
      </w:r>
      <w:bookmarkEnd w:id="6"/>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The complaint was referred to the Commission on Bar Discipline (CBD) of the Integrated Bar of the Philippines (IBP) for investigation, report and recommendation.</w:t>
      </w:r>
      <w:bookmarkStart w:id="7" w:name="_ftnref8"/>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"_ftn8"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[8]</w:t>
      </w:r>
      <w:r w:rsidRPr="00723D44">
        <w:rPr>
          <w:rFonts w:ascii="Bookman Old Style" w:eastAsia="Times New Roman" w:hAnsi="Bookman Old Style" w:cs="Times New Roman"/>
          <w:color w:val="000000"/>
          <w:sz w:val="28"/>
          <w:szCs w:val="28"/>
          <w:lang w:eastAsia="en-GB"/>
        </w:rPr>
        <w:fldChar w:fldCharType="end"/>
      </w:r>
      <w:bookmarkEnd w:id="7"/>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lastRenderedPageBreak/>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Based on testimonial and documentary evidence, the CBD, in its report and recommendation,</w:t>
      </w:r>
      <w:bookmarkStart w:id="8" w:name="_ftnref9"/>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"_ftn9"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[9]</w:t>
      </w:r>
      <w:r w:rsidRPr="00723D44">
        <w:rPr>
          <w:rFonts w:ascii="Bookman Old Style" w:eastAsia="Times New Roman" w:hAnsi="Bookman Old Style" w:cs="Times New Roman"/>
          <w:color w:val="000000"/>
          <w:sz w:val="28"/>
          <w:szCs w:val="28"/>
          <w:lang w:eastAsia="en-GB"/>
        </w:rPr>
        <w:fldChar w:fldCharType="end"/>
      </w:r>
      <w:bookmarkEnd w:id="8"/>
      <w:r w:rsidRPr="00723D44">
        <w:rPr>
          <w:rFonts w:ascii="Bookman Old Style" w:eastAsia="Times New Roman" w:hAnsi="Bookman Old Style" w:cs="Times New Roman"/>
          <w:color w:val="000000"/>
          <w:sz w:val="28"/>
          <w:szCs w:val="28"/>
          <w:lang w:eastAsia="en-GB"/>
        </w:rPr>
        <w:t> found that respondent had encroached on the professional practice of complainant, violating Rule 8.02</w:t>
      </w:r>
      <w:bookmarkStart w:id="9" w:name="_ftnref10"/>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"_ftn10"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[10]</w:t>
      </w:r>
      <w:r w:rsidRPr="00723D44">
        <w:rPr>
          <w:rFonts w:ascii="Bookman Old Style" w:eastAsia="Times New Roman" w:hAnsi="Bookman Old Style" w:cs="Times New Roman"/>
          <w:color w:val="000000"/>
          <w:sz w:val="28"/>
          <w:szCs w:val="28"/>
          <w:lang w:eastAsia="en-GB"/>
        </w:rPr>
        <w:fldChar w:fldCharType="end"/>
      </w:r>
      <w:bookmarkEnd w:id="9"/>
      <w:r w:rsidRPr="00723D44">
        <w:rPr>
          <w:rFonts w:ascii="Bookman Old Style" w:eastAsia="Times New Roman" w:hAnsi="Bookman Old Style" w:cs="Times New Roman"/>
          <w:color w:val="000000"/>
          <w:sz w:val="28"/>
          <w:szCs w:val="28"/>
          <w:lang w:eastAsia="en-GB"/>
        </w:rPr>
        <w:t> and other canons</w:t>
      </w:r>
      <w:bookmarkStart w:id="10" w:name="_ftnref11"/>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"_ftn11"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[11]</w:t>
      </w:r>
      <w:r w:rsidRPr="00723D44">
        <w:rPr>
          <w:rFonts w:ascii="Bookman Old Style" w:eastAsia="Times New Roman" w:hAnsi="Bookman Old Style" w:cs="Times New Roman"/>
          <w:color w:val="000000"/>
          <w:sz w:val="28"/>
          <w:szCs w:val="28"/>
          <w:lang w:eastAsia="en-GB"/>
        </w:rPr>
        <w:fldChar w:fldCharType="end"/>
      </w:r>
      <w:bookmarkEnd w:id="10"/>
      <w:r w:rsidRPr="00723D44">
        <w:rPr>
          <w:rFonts w:ascii="Bookman Old Style" w:eastAsia="Times New Roman" w:hAnsi="Bookman Old Style" w:cs="Times New Roman"/>
          <w:color w:val="000000"/>
          <w:sz w:val="28"/>
          <w:szCs w:val="28"/>
          <w:lang w:eastAsia="en-GB"/>
        </w:rPr>
        <w:t> of the Code of Professional Responsibility (CPR). Moreover, he contravened the rule against soliciting cases for gain, personally or through paid agents or brokers as stated in Section 27, Rule 138</w:t>
      </w:r>
      <w:bookmarkStart w:id="11" w:name="_ftnref12"/>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"_ftn12"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[12]</w:t>
      </w:r>
      <w:r w:rsidRPr="00723D44">
        <w:rPr>
          <w:rFonts w:ascii="Bookman Old Style" w:eastAsia="Times New Roman" w:hAnsi="Bookman Old Style" w:cs="Times New Roman"/>
          <w:color w:val="000000"/>
          <w:sz w:val="28"/>
          <w:szCs w:val="28"/>
          <w:lang w:eastAsia="en-GB"/>
        </w:rPr>
        <w:fldChar w:fldCharType="end"/>
      </w:r>
      <w:bookmarkEnd w:id="11"/>
      <w:r w:rsidRPr="00723D44">
        <w:rPr>
          <w:rFonts w:ascii="Bookman Old Style" w:eastAsia="Times New Roman" w:hAnsi="Bookman Old Style" w:cs="Times New Roman"/>
          <w:color w:val="000000"/>
          <w:sz w:val="28"/>
          <w:szCs w:val="28"/>
          <w:lang w:eastAsia="en-GB"/>
        </w:rPr>
        <w:t> of the Rules of Court. Hence, the CBD recommended that respondent be reprimanded with a stern warning that any repetition would merit a heavier penalty.</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We adopt the findings of the IBP on the unethical conduct of respondent but we modify the recommended penalty.</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The complaint before us is rooted on the alleged intrusion by respondent into complainant’s professional practice in violation of Rule 8.02 of the CPR.  And the means employed by respondent in furtherance of the said misconduct themselves constituted distinct violations of ethical rules.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Canons of the CPR are rules of conduct all lawyers must adhere to, including the manner by which a lawyer’s services are to be made known. Thus, Canon 3 of the CPR provides:</w:t>
      </w:r>
    </w:p>
    <w:p w:rsidR="00723D44" w:rsidRPr="00723D44" w:rsidRDefault="00723D44" w:rsidP="00723D44">
      <w:pPr>
        <w:spacing w:after="0" w:line="240" w:lineRule="auto"/>
        <w:ind w:left="720" w:right="720"/>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aps/>
          <w:color w:val="000000"/>
          <w:sz w:val="24"/>
          <w:szCs w:val="24"/>
          <w:lang w:eastAsia="en-GB"/>
        </w:rPr>
        <w:t> </w:t>
      </w:r>
    </w:p>
    <w:p w:rsidR="00723D44" w:rsidRPr="00723D44" w:rsidRDefault="00723D44" w:rsidP="00723D44">
      <w:pPr>
        <w:spacing w:after="0" w:line="240" w:lineRule="auto"/>
        <w:ind w:left="720" w:right="720"/>
        <w:jc w:val="both"/>
        <w:rPr>
          <w:rFonts w:ascii="Times New Roman" w:eastAsia="Times New Roman" w:hAnsi="Times New Roman" w:cs="Times New Roman"/>
          <w:color w:val="000000"/>
          <w:sz w:val="24"/>
          <w:szCs w:val="24"/>
          <w:lang w:eastAsia="en-GB"/>
        </w:rPr>
      </w:pPr>
      <w:r w:rsidRPr="00723D44">
        <w:rPr>
          <w:rFonts w:ascii="Arial" w:eastAsia="Times New Roman" w:hAnsi="Arial" w:cs="Arial"/>
          <w:caps/>
          <w:color w:val="000000"/>
          <w:sz w:val="24"/>
          <w:szCs w:val="24"/>
          <w:lang w:eastAsia="en-GB"/>
        </w:rPr>
        <w:t>CANON 3 - A LAWYER IN MAKING KNOWN HIS LEGAL SERVICES SHALL USE ONLY TRUE, HONEST, FAIR, DIGNIFIED AND OBJECTIVE INFORMATION OR STATEMENT OF FACTS.</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r w:rsidRPr="00723D44">
        <w:rPr>
          <w:rFonts w:ascii="Bookman Old Style" w:eastAsia="Times New Roman" w:hAnsi="Bookman Old Style" w:cs="Times New Roman"/>
          <w:color w:val="000000"/>
          <w:sz w:val="28"/>
          <w:szCs w:val="28"/>
          <w:lang w:eastAsia="en-GB"/>
        </w:rPr>
        <w:t>Time and time again, lawyers are reminded that the practice of law is a profession and not a business; lawyers should not advertise their talents as merchants advertise their wares.</w:t>
      </w:r>
      <w:bookmarkStart w:id="12" w:name="_ftnref13"/>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"_ftn13"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[13]</w:t>
      </w:r>
      <w:r w:rsidRPr="00723D44">
        <w:rPr>
          <w:rFonts w:ascii="Bookman Old Style" w:eastAsia="Times New Roman" w:hAnsi="Bookman Old Style" w:cs="Times New Roman"/>
          <w:color w:val="000000"/>
          <w:sz w:val="28"/>
          <w:szCs w:val="28"/>
          <w:lang w:eastAsia="en-GB"/>
        </w:rPr>
        <w:fldChar w:fldCharType="end"/>
      </w:r>
      <w:bookmarkEnd w:id="12"/>
      <w:r w:rsidRPr="00723D44">
        <w:rPr>
          <w:rFonts w:ascii="Bookman Old Style" w:eastAsia="Times New Roman" w:hAnsi="Bookman Old Style" w:cs="Times New Roman"/>
          <w:color w:val="000000"/>
          <w:sz w:val="28"/>
          <w:szCs w:val="28"/>
          <w:lang w:eastAsia="en-GB"/>
        </w:rPr>
        <w:t xml:space="preserve"> To allow a lawyer to advertise his talent or skill is to commercialize </w:t>
      </w:r>
      <w:r w:rsidRPr="00723D44">
        <w:rPr>
          <w:rFonts w:ascii="Bookman Old Style" w:eastAsia="Times New Roman" w:hAnsi="Bookman Old Style" w:cs="Times New Roman"/>
          <w:color w:val="000000"/>
          <w:sz w:val="28"/>
          <w:szCs w:val="28"/>
          <w:lang w:eastAsia="en-GB"/>
        </w:rPr>
        <w:lastRenderedPageBreak/>
        <w:t>the practice of law, degrade the profession in the public’s estimation and impair its ability to efficiently render that high character of service to which every member of the bar is called.</w:t>
      </w:r>
      <w:bookmarkStart w:id="13" w:name="_ftnref14"/>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"_ftn14"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[14]</w:t>
      </w:r>
      <w:r w:rsidRPr="00723D44">
        <w:rPr>
          <w:rFonts w:ascii="Bookman Old Style" w:eastAsia="Times New Roman" w:hAnsi="Bookman Old Style" w:cs="Times New Roman"/>
          <w:color w:val="000000"/>
          <w:sz w:val="28"/>
          <w:szCs w:val="28"/>
          <w:lang w:eastAsia="en-GB"/>
        </w:rPr>
        <w:fldChar w:fldCharType="end"/>
      </w:r>
      <w:bookmarkEnd w:id="13"/>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Rule 2.03 of the CPR provides: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240" w:lineRule="auto"/>
        <w:ind w:left="720" w:right="720"/>
        <w:jc w:val="both"/>
        <w:rPr>
          <w:rFonts w:ascii="Times New Roman" w:eastAsia="Times New Roman" w:hAnsi="Times New Roman" w:cs="Times New Roman"/>
          <w:color w:val="000000"/>
          <w:sz w:val="24"/>
          <w:szCs w:val="24"/>
          <w:lang w:eastAsia="en-GB"/>
        </w:rPr>
      </w:pPr>
      <w:proofErr w:type="gramStart"/>
      <w:r w:rsidRPr="00723D44">
        <w:rPr>
          <w:rFonts w:ascii="Arial" w:eastAsia="Times New Roman" w:hAnsi="Arial" w:cs="Arial"/>
          <w:caps/>
          <w:color w:val="000000"/>
          <w:sz w:val="24"/>
          <w:szCs w:val="24"/>
          <w:lang w:eastAsia="en-GB"/>
        </w:rPr>
        <w:t>RULE 2.03.</w:t>
      </w:r>
      <w:proofErr w:type="gramEnd"/>
      <w:r w:rsidRPr="00723D44">
        <w:rPr>
          <w:rFonts w:ascii="Arial" w:eastAsia="Times New Roman" w:hAnsi="Arial" w:cs="Arial"/>
          <w:caps/>
          <w:color w:val="000000"/>
          <w:sz w:val="24"/>
          <w:szCs w:val="24"/>
          <w:lang w:eastAsia="en-GB"/>
        </w:rPr>
        <w:t xml:space="preserve"> A LAWYER SHALL NOT DO OR PERMIT TO BE DONE ANY ACT DESIGNED PRIMARILY TO SOLICIT LEGAL BUSINESS.</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Hence, lawyers are prohibited from soliciting cases for the purpose of gain, either personally or through paid agents or brokers.</w:t>
      </w:r>
      <w:bookmarkStart w:id="14" w:name="_ftnref15"/>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"_ftn15"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[15]</w:t>
      </w:r>
      <w:r w:rsidRPr="00723D44">
        <w:rPr>
          <w:rFonts w:ascii="Bookman Old Style" w:eastAsia="Times New Roman" w:hAnsi="Bookman Old Style" w:cs="Times New Roman"/>
          <w:color w:val="000000"/>
          <w:sz w:val="28"/>
          <w:szCs w:val="28"/>
          <w:lang w:eastAsia="en-GB"/>
        </w:rPr>
        <w:fldChar w:fldCharType="end"/>
      </w:r>
      <w:bookmarkEnd w:id="14"/>
      <w:r w:rsidRPr="00723D44">
        <w:rPr>
          <w:rFonts w:ascii="Bookman Old Style" w:eastAsia="Times New Roman" w:hAnsi="Bookman Old Style" w:cs="Times New Roman"/>
          <w:color w:val="000000"/>
          <w:sz w:val="28"/>
          <w:szCs w:val="28"/>
          <w:lang w:eastAsia="en-GB"/>
        </w:rPr>
        <w:t>  Such actuation constitutes malpractice, a ground for disbarment.</w:t>
      </w:r>
      <w:bookmarkStart w:id="15" w:name="_ftnref16"/>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"_ftn16"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[16]</w:t>
      </w:r>
      <w:r w:rsidRPr="00723D44">
        <w:rPr>
          <w:rFonts w:ascii="Bookman Old Style" w:eastAsia="Times New Roman" w:hAnsi="Bookman Old Style" w:cs="Times New Roman"/>
          <w:color w:val="000000"/>
          <w:sz w:val="28"/>
          <w:szCs w:val="28"/>
          <w:lang w:eastAsia="en-GB"/>
        </w:rPr>
        <w:fldChar w:fldCharType="end"/>
      </w:r>
      <w:bookmarkEnd w:id="15"/>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Rule 2.03 should be read in connection with Rule 1.03 of the CPR which provides: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240" w:lineRule="auto"/>
        <w:ind w:left="720" w:right="720"/>
        <w:jc w:val="both"/>
        <w:rPr>
          <w:rFonts w:ascii="Times New Roman" w:eastAsia="Times New Roman" w:hAnsi="Times New Roman" w:cs="Times New Roman"/>
          <w:color w:val="000000"/>
          <w:sz w:val="24"/>
          <w:szCs w:val="24"/>
          <w:lang w:eastAsia="en-GB"/>
        </w:rPr>
      </w:pPr>
      <w:proofErr w:type="gramStart"/>
      <w:r w:rsidRPr="00723D44">
        <w:rPr>
          <w:rFonts w:ascii="Arial" w:eastAsia="Times New Roman" w:hAnsi="Arial" w:cs="Arial"/>
          <w:caps/>
          <w:color w:val="000000"/>
          <w:sz w:val="24"/>
          <w:szCs w:val="24"/>
          <w:lang w:eastAsia="en-GB"/>
        </w:rPr>
        <w:t>RULE 1.03.</w:t>
      </w:r>
      <w:proofErr w:type="gramEnd"/>
      <w:r w:rsidRPr="00723D44">
        <w:rPr>
          <w:rFonts w:ascii="Arial" w:eastAsia="Times New Roman" w:hAnsi="Arial" w:cs="Arial"/>
          <w:caps/>
          <w:color w:val="000000"/>
          <w:sz w:val="24"/>
          <w:szCs w:val="24"/>
          <w:lang w:eastAsia="en-GB"/>
        </w:rPr>
        <w:t xml:space="preserve"> A LAWYER SHALL NOT, FOR ANY CORRUPT MOTIVE OR INTEREST, ENCOURAGE ANY SUIT OR PROCEEDING OR DELAY ANY MAN’S CAUSE.</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This rule proscribes “ambulance chasing” (the solicitation of almost any kind of legal business by an attorney, personally or through an agent in order to gain employment</w:t>
      </w:r>
      <w:proofErr w:type="gramStart"/>
      <w:r w:rsidRPr="00723D44">
        <w:rPr>
          <w:rFonts w:ascii="Bookman Old Style" w:eastAsia="Times New Roman" w:hAnsi="Bookman Old Style" w:cs="Times New Roman"/>
          <w:color w:val="000000"/>
          <w:sz w:val="28"/>
          <w:szCs w:val="28"/>
          <w:lang w:eastAsia="en-GB"/>
        </w:rPr>
        <w:t>)</w:t>
      </w:r>
      <w:bookmarkStart w:id="16" w:name="_ftnref17"/>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"_ftn17"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[17]</w:t>
      </w:r>
      <w:r w:rsidRPr="00723D44">
        <w:rPr>
          <w:rFonts w:ascii="Bookman Old Style" w:eastAsia="Times New Roman" w:hAnsi="Bookman Old Style" w:cs="Times New Roman"/>
          <w:color w:val="000000"/>
          <w:sz w:val="28"/>
          <w:szCs w:val="28"/>
          <w:lang w:eastAsia="en-GB"/>
        </w:rPr>
        <w:fldChar w:fldCharType="end"/>
      </w:r>
      <w:bookmarkEnd w:id="16"/>
      <w:r w:rsidRPr="00723D44">
        <w:rPr>
          <w:rFonts w:ascii="Bookman Old Style" w:eastAsia="Times New Roman" w:hAnsi="Bookman Old Style" w:cs="Times New Roman"/>
          <w:color w:val="000000"/>
          <w:sz w:val="28"/>
          <w:szCs w:val="28"/>
          <w:lang w:eastAsia="en-GB"/>
        </w:rPr>
        <w:t xml:space="preserve"> as a measure to protect the community from barratry and </w:t>
      </w:r>
      <w:proofErr w:type="spellStart"/>
      <w:r w:rsidRPr="00723D44">
        <w:rPr>
          <w:rFonts w:ascii="Bookman Old Style" w:eastAsia="Times New Roman" w:hAnsi="Bookman Old Style" w:cs="Times New Roman"/>
          <w:color w:val="000000"/>
          <w:sz w:val="28"/>
          <w:szCs w:val="28"/>
          <w:lang w:eastAsia="en-GB"/>
        </w:rPr>
        <w:t>champerty</w:t>
      </w:r>
      <w:proofErr w:type="spellEnd"/>
      <w:r w:rsidRPr="00723D44">
        <w:rPr>
          <w:rFonts w:ascii="Bookman Old Style" w:eastAsia="Times New Roman" w:hAnsi="Bookman Old Style" w:cs="Times New Roman"/>
          <w:color w:val="000000"/>
          <w:sz w:val="28"/>
          <w:szCs w:val="28"/>
          <w:lang w:eastAsia="en-GB"/>
        </w:rPr>
        <w:t>.</w:t>
      </w:r>
      <w:bookmarkStart w:id="17" w:name="_ftnref18"/>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"_ftn18"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[18]</w:t>
      </w:r>
      <w:r w:rsidRPr="00723D44">
        <w:rPr>
          <w:rFonts w:ascii="Bookman Old Style" w:eastAsia="Times New Roman" w:hAnsi="Bookman Old Style" w:cs="Times New Roman"/>
          <w:color w:val="000000"/>
          <w:sz w:val="28"/>
          <w:szCs w:val="28"/>
          <w:lang w:eastAsia="en-GB"/>
        </w:rPr>
        <w:fldChar w:fldCharType="end"/>
      </w:r>
      <w:bookmarkEnd w:id="17"/>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        Complainant presented substantial </w:t>
      </w:r>
      <w:proofErr w:type="gramStart"/>
      <w:r w:rsidRPr="00723D44">
        <w:rPr>
          <w:rFonts w:ascii="Bookman Old Style" w:eastAsia="Times New Roman" w:hAnsi="Bookman Old Style" w:cs="Times New Roman"/>
          <w:color w:val="000000"/>
          <w:sz w:val="28"/>
          <w:szCs w:val="28"/>
          <w:lang w:eastAsia="en-GB"/>
        </w:rPr>
        <w:t>evidence</w:t>
      </w:r>
      <w:bookmarkStart w:id="18" w:name="_ftnref19"/>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"_ftn19"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[19]</w:t>
      </w:r>
      <w:r w:rsidRPr="00723D44">
        <w:rPr>
          <w:rFonts w:ascii="Bookman Old Style" w:eastAsia="Times New Roman" w:hAnsi="Bookman Old Style" w:cs="Times New Roman"/>
          <w:color w:val="000000"/>
          <w:sz w:val="28"/>
          <w:szCs w:val="28"/>
          <w:lang w:eastAsia="en-GB"/>
        </w:rPr>
        <w:fldChar w:fldCharType="end"/>
      </w:r>
      <w:bookmarkEnd w:id="18"/>
      <w:r w:rsidRPr="00723D44">
        <w:rPr>
          <w:rFonts w:ascii="Bookman Old Style" w:eastAsia="Times New Roman" w:hAnsi="Bookman Old Style" w:cs="Times New Roman"/>
          <w:color w:val="000000"/>
          <w:sz w:val="28"/>
          <w:szCs w:val="28"/>
          <w:lang w:eastAsia="en-GB"/>
        </w:rPr>
        <w:t xml:space="preserve"> (consisting of the sworn statements of the very same persons coaxed by </w:t>
      </w:r>
      <w:proofErr w:type="spellStart"/>
      <w:r w:rsidRPr="00723D44">
        <w:rPr>
          <w:rFonts w:ascii="Bookman Old Style" w:eastAsia="Times New Roman" w:hAnsi="Bookman Old Style" w:cs="Times New Roman"/>
          <w:color w:val="000000"/>
          <w:sz w:val="28"/>
          <w:szCs w:val="28"/>
          <w:lang w:eastAsia="en-GB"/>
        </w:rPr>
        <w:t>Labiano</w:t>
      </w:r>
      <w:proofErr w:type="spellEnd"/>
      <w:r w:rsidRPr="00723D44">
        <w:rPr>
          <w:rFonts w:ascii="Bookman Old Style" w:eastAsia="Times New Roman" w:hAnsi="Bookman Old Style" w:cs="Times New Roman"/>
          <w:color w:val="000000"/>
          <w:sz w:val="28"/>
          <w:szCs w:val="28"/>
          <w:lang w:eastAsia="en-GB"/>
        </w:rPr>
        <w:t xml:space="preserve"> and referred to respondent’s office) to prove that respondent indeed solicited legal business as well as profited from referrals’ suits.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lastRenderedPageBreak/>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Although respondent initially denied knowing </w:t>
      </w:r>
      <w:proofErr w:type="spellStart"/>
      <w:r w:rsidRPr="00723D44">
        <w:rPr>
          <w:rFonts w:ascii="Bookman Old Style" w:eastAsia="Times New Roman" w:hAnsi="Bookman Old Style" w:cs="Times New Roman"/>
          <w:color w:val="000000"/>
          <w:sz w:val="28"/>
          <w:szCs w:val="28"/>
          <w:lang w:eastAsia="en-GB"/>
        </w:rPr>
        <w:t>Labiano</w:t>
      </w:r>
      <w:proofErr w:type="spellEnd"/>
      <w:r w:rsidRPr="00723D44">
        <w:rPr>
          <w:rFonts w:ascii="Bookman Old Style" w:eastAsia="Times New Roman" w:hAnsi="Bookman Old Style" w:cs="Times New Roman"/>
          <w:color w:val="000000"/>
          <w:sz w:val="28"/>
          <w:szCs w:val="28"/>
          <w:lang w:eastAsia="en-GB"/>
        </w:rPr>
        <w:t xml:space="preserve"> in his answer, he later admitted it during the mandatory hearing.</w:t>
      </w:r>
    </w:p>
    <w:p w:rsidR="00723D44" w:rsidRPr="00723D44" w:rsidRDefault="00723D44" w:rsidP="00723D44">
      <w:pPr>
        <w:spacing w:after="0" w:line="240" w:lineRule="auto"/>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Through </w:t>
      </w: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actions, respondent’s law practice was benefited. Hapless seamen were enticed to transfer representation on the strength of </w:t>
      </w: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word that respondent could produce a more </w:t>
      </w:r>
      <w:proofErr w:type="spellStart"/>
      <w:r w:rsidRPr="00723D44">
        <w:rPr>
          <w:rFonts w:ascii="Bookman Old Style" w:eastAsia="Times New Roman" w:hAnsi="Bookman Old Style" w:cs="Times New Roman"/>
          <w:color w:val="000000"/>
          <w:sz w:val="28"/>
          <w:szCs w:val="28"/>
          <w:lang w:eastAsia="en-GB"/>
        </w:rPr>
        <w:t>favorable</w:t>
      </w:r>
      <w:proofErr w:type="spellEnd"/>
      <w:r w:rsidRPr="00723D44">
        <w:rPr>
          <w:rFonts w:ascii="Bookman Old Style" w:eastAsia="Times New Roman" w:hAnsi="Bookman Old Style" w:cs="Times New Roman"/>
          <w:color w:val="000000"/>
          <w:sz w:val="28"/>
          <w:szCs w:val="28"/>
          <w:lang w:eastAsia="en-GB"/>
        </w:rPr>
        <w:t xml:space="preserve"> result.</w:t>
      </w:r>
    </w:p>
    <w:p w:rsidR="00723D44" w:rsidRPr="00723D44" w:rsidRDefault="00723D44" w:rsidP="00723D44">
      <w:pPr>
        <w:spacing w:after="0" w:line="240" w:lineRule="auto"/>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Based on the foregoing, respondent clearly solicited employment violating Rule 2.03, and Rule 1.03 and Canon 3 of the CPR and Section 27, Rule 138 of the Rules of Court.</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        With regard to respondent’s violation of Rule 8.02 of the CPR, </w:t>
      </w:r>
      <w:proofErr w:type="gramStart"/>
      <w:r w:rsidRPr="00723D44">
        <w:rPr>
          <w:rFonts w:ascii="Bookman Old Style" w:eastAsia="Times New Roman" w:hAnsi="Bookman Old Style" w:cs="Times New Roman"/>
          <w:color w:val="000000"/>
          <w:sz w:val="28"/>
          <w:szCs w:val="28"/>
          <w:lang w:eastAsia="en-GB"/>
        </w:rPr>
        <w:t>settled</w:t>
      </w:r>
      <w:proofErr w:type="gramEnd"/>
      <w:r w:rsidRPr="00723D44">
        <w:rPr>
          <w:rFonts w:ascii="Bookman Old Style" w:eastAsia="Times New Roman" w:hAnsi="Bookman Old Style" w:cs="Times New Roman"/>
          <w:color w:val="000000"/>
          <w:sz w:val="28"/>
          <w:szCs w:val="28"/>
          <w:lang w:eastAsia="en-GB"/>
        </w:rPr>
        <w:t xml:space="preserve"> is the rule that a lawyer should not steal another lawyer’s client nor induce the latter to retain him by a promise of better service, good result or reduced fees for his services.</w:t>
      </w:r>
      <w:bookmarkStart w:id="19" w:name="_ftnref20"/>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"_ftn20"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[20]</w:t>
      </w:r>
      <w:r w:rsidRPr="00723D44">
        <w:rPr>
          <w:rFonts w:ascii="Bookman Old Style" w:eastAsia="Times New Roman" w:hAnsi="Bookman Old Style" w:cs="Times New Roman"/>
          <w:color w:val="000000"/>
          <w:sz w:val="28"/>
          <w:szCs w:val="28"/>
          <w:lang w:eastAsia="en-GB"/>
        </w:rPr>
        <w:fldChar w:fldCharType="end"/>
      </w:r>
      <w:bookmarkEnd w:id="19"/>
      <w:r w:rsidRPr="00723D44">
        <w:rPr>
          <w:rFonts w:ascii="Bookman Old Style" w:eastAsia="Times New Roman" w:hAnsi="Bookman Old Style" w:cs="Times New Roman"/>
          <w:color w:val="000000"/>
          <w:sz w:val="28"/>
          <w:szCs w:val="28"/>
          <w:lang w:eastAsia="en-GB"/>
        </w:rPr>
        <w:t xml:space="preserve"> Again the Court notes that respondent never denied having these seafarers in his client list </w:t>
      </w:r>
      <w:proofErr w:type="gramStart"/>
      <w:r w:rsidRPr="00723D44">
        <w:rPr>
          <w:rFonts w:ascii="Bookman Old Style" w:eastAsia="Times New Roman" w:hAnsi="Bookman Old Style" w:cs="Times New Roman"/>
          <w:color w:val="000000"/>
          <w:sz w:val="28"/>
          <w:szCs w:val="28"/>
          <w:lang w:eastAsia="en-GB"/>
        </w:rPr>
        <w:t>nor</w:t>
      </w:r>
      <w:proofErr w:type="gramEnd"/>
      <w:r w:rsidRPr="00723D44">
        <w:rPr>
          <w:rFonts w:ascii="Bookman Old Style" w:eastAsia="Times New Roman" w:hAnsi="Bookman Old Style" w:cs="Times New Roman"/>
          <w:color w:val="000000"/>
          <w:sz w:val="28"/>
          <w:szCs w:val="28"/>
          <w:lang w:eastAsia="en-GB"/>
        </w:rPr>
        <w:t xml:space="preserve"> receiving benefits from </w:t>
      </w: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“referrals.” Furthermore, he never denied </w:t>
      </w: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connection to his office.</w:t>
      </w:r>
      <w:bookmarkStart w:id="20" w:name="_ftnref21"/>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"_ftn21"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[21]</w:t>
      </w:r>
      <w:r w:rsidRPr="00723D44">
        <w:rPr>
          <w:rFonts w:ascii="Bookman Old Style" w:eastAsia="Times New Roman" w:hAnsi="Bookman Old Style" w:cs="Times New Roman"/>
          <w:color w:val="000000"/>
          <w:sz w:val="28"/>
          <w:szCs w:val="28"/>
          <w:lang w:eastAsia="en-GB"/>
        </w:rPr>
        <w:fldChar w:fldCharType="end"/>
      </w:r>
      <w:bookmarkEnd w:id="20"/>
      <w:r w:rsidRPr="00723D44">
        <w:rPr>
          <w:rFonts w:ascii="Bookman Old Style" w:eastAsia="Times New Roman" w:hAnsi="Bookman Old Style" w:cs="Times New Roman"/>
          <w:color w:val="000000"/>
          <w:sz w:val="28"/>
          <w:szCs w:val="28"/>
          <w:lang w:eastAsia="en-GB"/>
        </w:rPr>
        <w:t> Respondent committed an unethical, predatory overstep into another’s legal practice. He cannot escape liability under Rule 8.02 of the CPR.</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Moreover, by engaging in a money-lending venture with his clients as borrowers, respondent violated Rule 16.04:</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240" w:lineRule="auto"/>
        <w:ind w:left="720" w:right="720" w:hanging="720"/>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r w:rsidRPr="00723D44">
        <w:rPr>
          <w:rFonts w:ascii="Arial" w:eastAsia="Times New Roman" w:hAnsi="Arial" w:cs="Arial"/>
          <w:color w:val="000000"/>
          <w:sz w:val="24"/>
          <w:szCs w:val="24"/>
          <w:lang w:eastAsia="en-GB"/>
        </w:rPr>
        <w:t xml:space="preserve">Rule 16.04 – A lawyer shall not borrow money from his client unless the client’s interests are fully protected by the nature of the case or by independent advice.  Neither shall a lawyer lend money to a client except, when in the interest of </w:t>
      </w:r>
      <w:proofErr w:type="gramStart"/>
      <w:r w:rsidRPr="00723D44">
        <w:rPr>
          <w:rFonts w:ascii="Arial" w:eastAsia="Times New Roman" w:hAnsi="Arial" w:cs="Arial"/>
          <w:color w:val="000000"/>
          <w:sz w:val="24"/>
          <w:szCs w:val="24"/>
          <w:lang w:eastAsia="en-GB"/>
        </w:rPr>
        <w:t>justice,</w:t>
      </w:r>
      <w:proofErr w:type="gramEnd"/>
      <w:r w:rsidRPr="00723D44">
        <w:rPr>
          <w:rFonts w:ascii="Arial" w:eastAsia="Times New Roman" w:hAnsi="Arial" w:cs="Arial"/>
          <w:color w:val="000000"/>
          <w:sz w:val="24"/>
          <w:szCs w:val="24"/>
          <w:lang w:eastAsia="en-GB"/>
        </w:rPr>
        <w:t xml:space="preserve"> he has to advance necessary expenses in a legal matter he is handling for the client.</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lastRenderedPageBreak/>
        <w:t>The rule is that a lawyer shall not lend money to his client.  The only exception is, when in the interest of justice, he has to advance necessary expenses (such as filing fees, stenographer’s fees for transcript of stenographic notes, cash bond or premium for surety bond, etc.) for a matter that he is handling for the client. </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The rule is intended to safeguard the lawyer’s independence of mind so that the free exercise of his judgment may not be adversely affected.</w:t>
      </w:r>
      <w:bookmarkStart w:id="21" w:name="_ftnref22"/>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"_ftn22"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[22]</w:t>
      </w:r>
      <w:r w:rsidRPr="00723D44">
        <w:rPr>
          <w:rFonts w:ascii="Bookman Old Style" w:eastAsia="Times New Roman" w:hAnsi="Bookman Old Style" w:cs="Times New Roman"/>
          <w:color w:val="000000"/>
          <w:sz w:val="28"/>
          <w:szCs w:val="28"/>
          <w:lang w:eastAsia="en-GB"/>
        </w:rPr>
        <w:fldChar w:fldCharType="end"/>
      </w:r>
      <w:bookmarkEnd w:id="21"/>
      <w:r w:rsidRPr="00723D44">
        <w:rPr>
          <w:rFonts w:ascii="Bookman Old Style" w:eastAsia="Times New Roman" w:hAnsi="Bookman Old Style" w:cs="Times New Roman"/>
          <w:color w:val="000000"/>
          <w:sz w:val="28"/>
          <w:szCs w:val="28"/>
          <w:lang w:eastAsia="en-GB"/>
        </w:rPr>
        <w:t> It seeks to ensure his undivided attention to the case he is handling as well as his entire devotion and fidelity to the client’s cause.  If the lawyer lends money to the client in connection with the client’s case, the lawyer in effect acquires an interest in the subject matter of the case or an additional stake in its outcome.</w:t>
      </w:r>
      <w:bookmarkStart w:id="22" w:name="_ftnref23"/>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"_ftn23"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[23]</w:t>
      </w:r>
      <w:r w:rsidRPr="00723D44">
        <w:rPr>
          <w:rFonts w:ascii="Bookman Old Style" w:eastAsia="Times New Roman" w:hAnsi="Bookman Old Style" w:cs="Times New Roman"/>
          <w:color w:val="000000"/>
          <w:sz w:val="28"/>
          <w:szCs w:val="28"/>
          <w:lang w:eastAsia="en-GB"/>
        </w:rPr>
        <w:fldChar w:fldCharType="end"/>
      </w:r>
      <w:bookmarkEnd w:id="22"/>
      <w:r w:rsidRPr="00723D44">
        <w:rPr>
          <w:rFonts w:ascii="Bookman Old Style" w:eastAsia="Times New Roman" w:hAnsi="Bookman Old Style" w:cs="Times New Roman"/>
          <w:color w:val="000000"/>
          <w:sz w:val="28"/>
          <w:szCs w:val="28"/>
          <w:lang w:eastAsia="en-GB"/>
        </w:rPr>
        <w:t> Either of these circumstances may lead the lawyer to consider his own recovery rather than that of his client, or to accept a settlement which may take care of his interest in the verdict to the prejudice of the client in violation of his duty of undivided fidelity to the client’s cause.</w:t>
      </w:r>
      <w:bookmarkStart w:id="23" w:name="_ftnref24"/>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"_ftn24"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[24]</w:t>
      </w:r>
      <w:r w:rsidRPr="00723D44">
        <w:rPr>
          <w:rFonts w:ascii="Bookman Old Style" w:eastAsia="Times New Roman" w:hAnsi="Bookman Old Style" w:cs="Times New Roman"/>
          <w:color w:val="000000"/>
          <w:sz w:val="28"/>
          <w:szCs w:val="28"/>
          <w:lang w:eastAsia="en-GB"/>
        </w:rPr>
        <w:fldChar w:fldCharType="end"/>
      </w:r>
      <w:bookmarkEnd w:id="23"/>
    </w:p>
    <w:p w:rsidR="00723D44" w:rsidRPr="00723D44" w:rsidRDefault="00723D44" w:rsidP="00723D44">
      <w:pPr>
        <w:spacing w:after="0" w:line="240" w:lineRule="auto"/>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xml:space="preserve">        As previously mentioned, any act of solicitation constitutes </w:t>
      </w:r>
      <w:proofErr w:type="gramStart"/>
      <w:r w:rsidRPr="00723D44">
        <w:rPr>
          <w:rFonts w:ascii="Bookman Old Style" w:eastAsia="Times New Roman" w:hAnsi="Bookman Old Style" w:cs="Times New Roman"/>
          <w:color w:val="000000"/>
          <w:sz w:val="28"/>
          <w:szCs w:val="28"/>
          <w:lang w:eastAsia="en-GB"/>
        </w:rPr>
        <w:t>malpractice</w:t>
      </w:r>
      <w:bookmarkStart w:id="24" w:name="_ftnref25"/>
      <w:proofErr w:type="gramEnd"/>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"_ftn25"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[25]</w:t>
      </w:r>
      <w:r w:rsidRPr="00723D44">
        <w:rPr>
          <w:rFonts w:ascii="Bookman Old Style" w:eastAsia="Times New Roman" w:hAnsi="Bookman Old Style" w:cs="Times New Roman"/>
          <w:color w:val="000000"/>
          <w:sz w:val="28"/>
          <w:szCs w:val="28"/>
          <w:lang w:eastAsia="en-GB"/>
        </w:rPr>
        <w:fldChar w:fldCharType="end"/>
      </w:r>
      <w:bookmarkEnd w:id="24"/>
      <w:r w:rsidRPr="00723D44">
        <w:rPr>
          <w:rFonts w:ascii="Bookman Old Style" w:eastAsia="Times New Roman" w:hAnsi="Bookman Old Style" w:cs="Times New Roman"/>
          <w:color w:val="000000"/>
          <w:sz w:val="28"/>
          <w:szCs w:val="28"/>
          <w:lang w:eastAsia="en-GB"/>
        </w:rPr>
        <w:t> which calls for the exercise of the Court’s disciplinary powers. Violation of anti-solicitation statutes warrants serious sanctions for initiating contact with a prospective client for the purpose of obtaining employment.</w:t>
      </w:r>
      <w:bookmarkStart w:id="25" w:name="_ftnref26"/>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"_ftn26"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[26]</w:t>
      </w:r>
      <w:r w:rsidRPr="00723D44">
        <w:rPr>
          <w:rFonts w:ascii="Bookman Old Style" w:eastAsia="Times New Roman" w:hAnsi="Bookman Old Style" w:cs="Times New Roman"/>
          <w:color w:val="000000"/>
          <w:sz w:val="28"/>
          <w:szCs w:val="28"/>
          <w:lang w:eastAsia="en-GB"/>
        </w:rPr>
        <w:fldChar w:fldCharType="end"/>
      </w:r>
      <w:bookmarkEnd w:id="25"/>
      <w:r w:rsidRPr="00723D44">
        <w:rPr>
          <w:rFonts w:ascii="Bookman Old Style" w:eastAsia="Times New Roman" w:hAnsi="Bookman Old Style" w:cs="Times New Roman"/>
          <w:color w:val="000000"/>
          <w:sz w:val="28"/>
          <w:szCs w:val="28"/>
          <w:lang w:eastAsia="en-GB"/>
        </w:rPr>
        <w:t> Thus, in this jurisdiction, we adhere to the rule to protect the public from the Machiavellian machinations of unscrupulous lawyers and to uphold the nobility of the legal profession.</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lastRenderedPageBreak/>
        <w:t>Considering the myriad infractions of respondent (including violation of the prohibition on lending money to clients), the sanction recommended by the IBP, a mere reprimand, is a wimpy slap on the wrist.  The proposed penalty is grossly incommensurate to its findings.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A final word regarding the calling card presented in evidence by petitioner. A lawyer’s best advertisement is a well-merited reputation for professional capacity and fidelity to trust based on his character and conduct.</w:t>
      </w:r>
      <w:bookmarkStart w:id="26" w:name="_ftnref27"/>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"_ftn27"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[27]</w:t>
      </w:r>
      <w:r w:rsidRPr="00723D44">
        <w:rPr>
          <w:rFonts w:ascii="Bookman Old Style" w:eastAsia="Times New Roman" w:hAnsi="Bookman Old Style" w:cs="Times New Roman"/>
          <w:color w:val="000000"/>
          <w:sz w:val="28"/>
          <w:szCs w:val="28"/>
          <w:lang w:eastAsia="en-GB"/>
        </w:rPr>
        <w:fldChar w:fldCharType="end"/>
      </w:r>
      <w:bookmarkEnd w:id="26"/>
      <w:r w:rsidRPr="00723D44">
        <w:rPr>
          <w:rFonts w:ascii="Bookman Old Style" w:eastAsia="Times New Roman" w:hAnsi="Bookman Old Style" w:cs="Times New Roman"/>
          <w:color w:val="000000"/>
          <w:sz w:val="28"/>
          <w:szCs w:val="28"/>
          <w:lang w:eastAsia="en-GB"/>
        </w:rPr>
        <w:t> For this reason, lawyers are only allowed to announce their services by publication in reputable law lists or use of simple professional cards.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Professional calling cards may only contain the following details: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8"/>
          <w:szCs w:val="28"/>
          <w:lang w:eastAsia="en-GB"/>
        </w:rPr>
        <w:t> </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w:t>
      </w:r>
      <w:proofErr w:type="gramStart"/>
      <w:r w:rsidRPr="00723D44">
        <w:rPr>
          <w:rFonts w:ascii="Bookman Old Style" w:eastAsia="Times New Roman" w:hAnsi="Bookman Old Style" w:cs="Times New Roman"/>
          <w:color w:val="000000"/>
          <w:sz w:val="28"/>
          <w:szCs w:val="28"/>
          <w:lang w:eastAsia="en-GB"/>
        </w:rPr>
        <w:t>a</w:t>
      </w:r>
      <w:proofErr w:type="gramEnd"/>
      <w:r w:rsidRPr="00723D44">
        <w:rPr>
          <w:rFonts w:ascii="Bookman Old Style" w:eastAsia="Times New Roman" w:hAnsi="Bookman Old Style" w:cs="Times New Roman"/>
          <w:color w:val="000000"/>
          <w:sz w:val="28"/>
          <w:szCs w:val="28"/>
          <w:lang w:eastAsia="en-GB"/>
        </w:rPr>
        <w:t>)</w:t>
      </w:r>
      <w:r w:rsidRPr="00723D44">
        <w:rPr>
          <w:rFonts w:ascii="Times New Roman" w:eastAsia="Times New Roman" w:hAnsi="Times New Roman" w:cs="Times New Roman"/>
          <w:color w:val="000000"/>
          <w:sz w:val="14"/>
          <w:szCs w:val="14"/>
          <w:lang w:eastAsia="en-GB"/>
        </w:rPr>
        <w:t>         </w:t>
      </w:r>
      <w:r w:rsidRPr="00723D44">
        <w:rPr>
          <w:rFonts w:ascii="Bookman Old Style" w:eastAsia="Times New Roman" w:hAnsi="Bookman Old Style" w:cs="Times New Roman"/>
          <w:color w:val="000000"/>
          <w:sz w:val="28"/>
          <w:szCs w:val="28"/>
          <w:lang w:eastAsia="en-GB"/>
        </w:rPr>
        <w:t>lawyer’s name;</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(b)</w:t>
      </w:r>
      <w:r w:rsidRPr="00723D44">
        <w:rPr>
          <w:rFonts w:ascii="Times New Roman" w:eastAsia="Times New Roman" w:hAnsi="Times New Roman" w:cs="Times New Roman"/>
          <w:color w:val="000000"/>
          <w:sz w:val="14"/>
          <w:szCs w:val="14"/>
          <w:lang w:eastAsia="en-GB"/>
        </w:rPr>
        <w:t>        </w:t>
      </w:r>
      <w:proofErr w:type="gramStart"/>
      <w:r w:rsidRPr="00723D44">
        <w:rPr>
          <w:rFonts w:ascii="Bookman Old Style" w:eastAsia="Times New Roman" w:hAnsi="Bookman Old Style" w:cs="Times New Roman"/>
          <w:color w:val="000000"/>
          <w:sz w:val="28"/>
          <w:szCs w:val="28"/>
          <w:lang w:eastAsia="en-GB"/>
        </w:rPr>
        <w:t>name</w:t>
      </w:r>
      <w:proofErr w:type="gramEnd"/>
      <w:r w:rsidRPr="00723D44">
        <w:rPr>
          <w:rFonts w:ascii="Bookman Old Style" w:eastAsia="Times New Roman" w:hAnsi="Bookman Old Style" w:cs="Times New Roman"/>
          <w:color w:val="000000"/>
          <w:sz w:val="28"/>
          <w:szCs w:val="28"/>
          <w:lang w:eastAsia="en-GB"/>
        </w:rPr>
        <w:t xml:space="preserve"> of the law firm with which he is connected;</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(c)</w:t>
      </w:r>
      <w:r w:rsidRPr="00723D44">
        <w:rPr>
          <w:rFonts w:ascii="Times New Roman" w:eastAsia="Times New Roman" w:hAnsi="Times New Roman" w:cs="Times New Roman"/>
          <w:color w:val="000000"/>
          <w:sz w:val="14"/>
          <w:szCs w:val="14"/>
          <w:lang w:eastAsia="en-GB"/>
        </w:rPr>
        <w:t>         </w:t>
      </w:r>
      <w:proofErr w:type="gramStart"/>
      <w:r w:rsidRPr="00723D44">
        <w:rPr>
          <w:rFonts w:ascii="Bookman Old Style" w:eastAsia="Times New Roman" w:hAnsi="Bookman Old Style" w:cs="Times New Roman"/>
          <w:color w:val="000000"/>
          <w:sz w:val="28"/>
          <w:szCs w:val="28"/>
          <w:lang w:eastAsia="en-GB"/>
        </w:rPr>
        <w:t>address</w:t>
      </w:r>
      <w:proofErr w:type="gramEnd"/>
      <w:r w:rsidRPr="00723D44">
        <w:rPr>
          <w:rFonts w:ascii="Bookman Old Style" w:eastAsia="Times New Roman" w:hAnsi="Bookman Old Style" w:cs="Times New Roman"/>
          <w:color w:val="000000"/>
          <w:sz w:val="28"/>
          <w:szCs w:val="28"/>
          <w:lang w:eastAsia="en-GB"/>
        </w:rPr>
        <w:t>;</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(d)</w:t>
      </w:r>
      <w:r w:rsidRPr="00723D44">
        <w:rPr>
          <w:rFonts w:ascii="Times New Roman" w:eastAsia="Times New Roman" w:hAnsi="Times New Roman" w:cs="Times New Roman"/>
          <w:color w:val="000000"/>
          <w:sz w:val="14"/>
          <w:szCs w:val="14"/>
          <w:lang w:eastAsia="en-GB"/>
        </w:rPr>
        <w:t>        </w:t>
      </w:r>
      <w:proofErr w:type="gramStart"/>
      <w:r w:rsidRPr="00723D44">
        <w:rPr>
          <w:rFonts w:ascii="Bookman Old Style" w:eastAsia="Times New Roman" w:hAnsi="Bookman Old Style" w:cs="Times New Roman"/>
          <w:color w:val="000000"/>
          <w:sz w:val="28"/>
          <w:szCs w:val="28"/>
          <w:lang w:eastAsia="en-GB"/>
        </w:rPr>
        <w:t>telephone</w:t>
      </w:r>
      <w:proofErr w:type="gramEnd"/>
      <w:r w:rsidRPr="00723D44">
        <w:rPr>
          <w:rFonts w:ascii="Bookman Old Style" w:eastAsia="Times New Roman" w:hAnsi="Bookman Old Style" w:cs="Times New Roman"/>
          <w:color w:val="000000"/>
          <w:sz w:val="28"/>
          <w:szCs w:val="28"/>
          <w:lang w:eastAsia="en-GB"/>
        </w:rPr>
        <w:t xml:space="preserve"> number and</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(e)</w:t>
      </w:r>
      <w:r w:rsidRPr="00723D44">
        <w:rPr>
          <w:rFonts w:ascii="Times New Roman" w:eastAsia="Times New Roman" w:hAnsi="Times New Roman" w:cs="Times New Roman"/>
          <w:color w:val="000000"/>
          <w:sz w:val="14"/>
          <w:szCs w:val="14"/>
          <w:lang w:eastAsia="en-GB"/>
        </w:rPr>
        <w:t>         </w:t>
      </w:r>
      <w:proofErr w:type="gramStart"/>
      <w:r w:rsidRPr="00723D44">
        <w:rPr>
          <w:rFonts w:ascii="Bookman Old Style" w:eastAsia="Times New Roman" w:hAnsi="Bookman Old Style" w:cs="Times New Roman"/>
          <w:color w:val="000000"/>
          <w:sz w:val="28"/>
          <w:szCs w:val="28"/>
          <w:lang w:eastAsia="en-GB"/>
        </w:rPr>
        <w:t>special</w:t>
      </w:r>
      <w:proofErr w:type="gramEnd"/>
      <w:r w:rsidRPr="00723D44">
        <w:rPr>
          <w:rFonts w:ascii="Bookman Old Style" w:eastAsia="Times New Roman" w:hAnsi="Bookman Old Style" w:cs="Times New Roman"/>
          <w:color w:val="000000"/>
          <w:sz w:val="28"/>
          <w:szCs w:val="28"/>
          <w:lang w:eastAsia="en-GB"/>
        </w:rPr>
        <w:t xml:space="preserve"> branch of law practiced.</w:t>
      </w:r>
      <w:bookmarkStart w:id="27" w:name="_ftnref28"/>
      <w:r w:rsidRPr="00723D44">
        <w:rPr>
          <w:rFonts w:ascii="Bookman Old Style" w:eastAsia="Times New Roman" w:hAnsi="Bookman Old Style" w:cs="Times New Roman"/>
          <w:color w:val="000000"/>
          <w:sz w:val="28"/>
          <w:szCs w:val="28"/>
          <w:lang w:eastAsia="en-GB"/>
        </w:rPr>
        <w:fldChar w:fldCharType="begin"/>
      </w:r>
      <w:r w:rsidRPr="00723D44">
        <w:rPr>
          <w:rFonts w:ascii="Bookman Old Style" w:eastAsia="Times New Roman" w:hAnsi="Bookman Old Style" w:cs="Times New Roman"/>
          <w:color w:val="000000"/>
          <w:sz w:val="28"/>
          <w:szCs w:val="28"/>
          <w:lang w:eastAsia="en-GB"/>
        </w:rPr>
        <w:instrText xml:space="preserve"> HYPERLINK "http://sc.judiciary.gov.ph/jurisprudence/2009/september2009/6672.htm" \l "_ftn28" \o "" </w:instrText>
      </w:r>
      <w:r w:rsidRPr="00723D44">
        <w:rPr>
          <w:rFonts w:ascii="Bookman Old Style" w:eastAsia="Times New Roman" w:hAnsi="Bookman Old Style" w:cs="Times New Roman"/>
          <w:color w:val="000000"/>
          <w:sz w:val="28"/>
          <w:szCs w:val="28"/>
          <w:lang w:eastAsia="en-GB"/>
        </w:rPr>
        <w:fldChar w:fldCharType="separate"/>
      </w:r>
      <w:r w:rsidRPr="00723D44">
        <w:rPr>
          <w:rFonts w:ascii="Bookman Old Style" w:eastAsia="Times New Roman" w:hAnsi="Bookman Old Style" w:cs="Times New Roman"/>
          <w:color w:val="0000FF"/>
          <w:sz w:val="28"/>
          <w:szCs w:val="28"/>
          <w:u w:val="single"/>
          <w:vertAlign w:val="superscript"/>
          <w:lang w:eastAsia="en-GB"/>
        </w:rPr>
        <w:t>[28]</w:t>
      </w:r>
      <w:r w:rsidRPr="00723D44">
        <w:rPr>
          <w:rFonts w:ascii="Bookman Old Style" w:eastAsia="Times New Roman" w:hAnsi="Bookman Old Style" w:cs="Times New Roman"/>
          <w:color w:val="000000"/>
          <w:sz w:val="28"/>
          <w:szCs w:val="28"/>
          <w:lang w:eastAsia="en-GB"/>
        </w:rPr>
        <w:fldChar w:fldCharType="end"/>
      </w:r>
      <w:bookmarkEnd w:id="27"/>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ind w:firstLine="720"/>
        <w:jc w:val="both"/>
        <w:rPr>
          <w:rFonts w:ascii="Times New Roman" w:eastAsia="Times New Roman" w:hAnsi="Times New Roman" w:cs="Times New Roman"/>
          <w:color w:val="000000"/>
          <w:sz w:val="24"/>
          <w:szCs w:val="24"/>
          <w:lang w:eastAsia="en-GB"/>
        </w:rPr>
      </w:pP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calling card contained the phrase “</w:t>
      </w:r>
      <w:r w:rsidRPr="00723D44">
        <w:rPr>
          <w:rFonts w:ascii="Bookman Old Style" w:eastAsia="Times New Roman" w:hAnsi="Bookman Old Style" w:cs="Times New Roman"/>
          <w:b/>
          <w:bCs/>
          <w:color w:val="000000"/>
          <w:sz w:val="28"/>
          <w:szCs w:val="28"/>
          <w:lang w:eastAsia="en-GB"/>
        </w:rPr>
        <w:t>with financial assistance</w:t>
      </w:r>
      <w:r w:rsidRPr="00723D44">
        <w:rPr>
          <w:rFonts w:ascii="Bookman Old Style" w:eastAsia="Times New Roman" w:hAnsi="Bookman Old Style" w:cs="Times New Roman"/>
          <w:color w:val="000000"/>
          <w:sz w:val="28"/>
          <w:szCs w:val="28"/>
          <w:lang w:eastAsia="en-GB"/>
        </w:rPr>
        <w:t xml:space="preserve">.” The phrase was clearly used to entice clients (who already had representation) to change counsels with a promise of loans to finance their legal actions. Money was dangled to lure clients away from their original lawyers, thereby taking advantage of their financial distress and emotional vulnerability. This crass commercialism degraded the integrity of the bar and deserved no place in the legal profession. However, in the absence of substantial evidence to prove his culpability, the Court is not </w:t>
      </w:r>
      <w:r w:rsidRPr="00723D44">
        <w:rPr>
          <w:rFonts w:ascii="Bookman Old Style" w:eastAsia="Times New Roman" w:hAnsi="Bookman Old Style" w:cs="Times New Roman"/>
          <w:color w:val="000000"/>
          <w:sz w:val="28"/>
          <w:szCs w:val="28"/>
          <w:lang w:eastAsia="en-GB"/>
        </w:rPr>
        <w:lastRenderedPageBreak/>
        <w:t xml:space="preserve">prepared to rule that respondent was personally and directly responsible for the printing and distribution of </w:t>
      </w:r>
      <w:proofErr w:type="spellStart"/>
      <w:r w:rsidRPr="00723D44">
        <w:rPr>
          <w:rFonts w:ascii="Bookman Old Style" w:eastAsia="Times New Roman" w:hAnsi="Bookman Old Style" w:cs="Times New Roman"/>
          <w:color w:val="000000"/>
          <w:sz w:val="28"/>
          <w:szCs w:val="28"/>
          <w:lang w:eastAsia="en-GB"/>
        </w:rPr>
        <w:t>Labiano’s</w:t>
      </w:r>
      <w:proofErr w:type="spellEnd"/>
      <w:r w:rsidRPr="00723D44">
        <w:rPr>
          <w:rFonts w:ascii="Bookman Old Style" w:eastAsia="Times New Roman" w:hAnsi="Bookman Old Style" w:cs="Times New Roman"/>
          <w:color w:val="000000"/>
          <w:sz w:val="28"/>
          <w:szCs w:val="28"/>
          <w:lang w:eastAsia="en-GB"/>
        </w:rPr>
        <w:t xml:space="preserve"> calling cards.</w:t>
      </w:r>
    </w:p>
    <w:p w:rsidR="00723D44" w:rsidRPr="00723D44" w:rsidRDefault="00723D44" w:rsidP="00723D44">
      <w:pPr>
        <w:spacing w:after="0" w:line="240" w:lineRule="auto"/>
        <w:ind w:firstLine="720"/>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r w:rsidRPr="00723D44">
        <w:rPr>
          <w:rFonts w:ascii="Bookman Old Style" w:eastAsia="Times New Roman" w:hAnsi="Bookman Old Style" w:cs="Times New Roman"/>
          <w:b/>
          <w:bCs/>
          <w:color w:val="000000"/>
          <w:sz w:val="28"/>
          <w:szCs w:val="28"/>
          <w:lang w:eastAsia="en-GB"/>
        </w:rPr>
        <w:t>WHEREFORE</w:t>
      </w:r>
      <w:r w:rsidRPr="00723D44">
        <w:rPr>
          <w:rFonts w:ascii="Bookman Old Style" w:eastAsia="Times New Roman" w:hAnsi="Bookman Old Style" w:cs="Times New Roman"/>
          <w:color w:val="000000"/>
          <w:sz w:val="28"/>
          <w:szCs w:val="28"/>
          <w:lang w:eastAsia="en-GB"/>
        </w:rPr>
        <w:t xml:space="preserve">, respondent Atty. </w:t>
      </w:r>
      <w:proofErr w:type="spellStart"/>
      <w:r w:rsidRPr="00723D44">
        <w:rPr>
          <w:rFonts w:ascii="Bookman Old Style" w:eastAsia="Times New Roman" w:hAnsi="Bookman Old Style" w:cs="Times New Roman"/>
          <w:color w:val="000000"/>
          <w:sz w:val="28"/>
          <w:szCs w:val="28"/>
          <w:lang w:eastAsia="en-GB"/>
        </w:rPr>
        <w:t>Nicomedes</w:t>
      </w:r>
      <w:proofErr w:type="spellEnd"/>
      <w:r w:rsidRPr="00723D44">
        <w:rPr>
          <w:rFonts w:ascii="Bookman Old Style" w:eastAsia="Times New Roman" w:hAnsi="Bookman Old Style" w:cs="Times New Roman"/>
          <w:color w:val="000000"/>
          <w:sz w:val="28"/>
          <w:szCs w:val="28"/>
          <w:lang w:eastAsia="en-GB"/>
        </w:rPr>
        <w:t xml:space="preserve"> </w:t>
      </w:r>
      <w:proofErr w:type="spellStart"/>
      <w:r w:rsidRPr="00723D44">
        <w:rPr>
          <w:rFonts w:ascii="Bookman Old Style" w:eastAsia="Times New Roman" w:hAnsi="Bookman Old Style" w:cs="Times New Roman"/>
          <w:color w:val="000000"/>
          <w:sz w:val="28"/>
          <w:szCs w:val="28"/>
          <w:lang w:eastAsia="en-GB"/>
        </w:rPr>
        <w:t>Tolentino</w:t>
      </w:r>
      <w:proofErr w:type="spellEnd"/>
      <w:r w:rsidRPr="00723D44">
        <w:rPr>
          <w:rFonts w:ascii="Bookman Old Style" w:eastAsia="Times New Roman" w:hAnsi="Bookman Old Style" w:cs="Times New Roman"/>
          <w:color w:val="000000"/>
          <w:sz w:val="28"/>
          <w:szCs w:val="28"/>
          <w:lang w:eastAsia="en-GB"/>
        </w:rPr>
        <w:t xml:space="preserve"> for violating Rules 1.03, 2.03, 8.02 and 16.04 and Canon 3 of the Code of Professional Responsibility and Section 27, Rule 138 of the Rules of Court is hereby </w:t>
      </w:r>
      <w:r w:rsidRPr="00723D44">
        <w:rPr>
          <w:rFonts w:ascii="Bookman Old Style" w:eastAsia="Times New Roman" w:hAnsi="Bookman Old Style" w:cs="Times New Roman"/>
          <w:b/>
          <w:bCs/>
          <w:color w:val="000000"/>
          <w:sz w:val="28"/>
          <w:szCs w:val="28"/>
          <w:lang w:eastAsia="en-GB"/>
        </w:rPr>
        <w:t>SUSPENDED</w:t>
      </w:r>
      <w:r w:rsidRPr="00723D44">
        <w:rPr>
          <w:rFonts w:ascii="Bookman Old Style" w:eastAsia="Times New Roman" w:hAnsi="Bookman Old Style" w:cs="Times New Roman"/>
          <w:color w:val="000000"/>
          <w:sz w:val="28"/>
          <w:szCs w:val="28"/>
          <w:lang w:eastAsia="en-GB"/>
        </w:rPr>
        <w:t> </w:t>
      </w:r>
      <w:r w:rsidRPr="00723D44">
        <w:rPr>
          <w:rFonts w:ascii="Bookman Old Style" w:eastAsia="Times New Roman" w:hAnsi="Bookman Old Style" w:cs="Times New Roman"/>
          <w:b/>
          <w:bCs/>
          <w:color w:val="000000"/>
          <w:sz w:val="28"/>
          <w:szCs w:val="28"/>
          <w:lang w:eastAsia="en-GB"/>
        </w:rPr>
        <w:t>from the practice of law for a period of one year</w:t>
      </w:r>
      <w:r w:rsidRPr="00723D44">
        <w:rPr>
          <w:rFonts w:ascii="Bookman Old Style" w:eastAsia="Times New Roman" w:hAnsi="Bookman Old Style" w:cs="Times New Roman"/>
          <w:color w:val="000000"/>
          <w:sz w:val="28"/>
          <w:szCs w:val="28"/>
          <w:lang w:eastAsia="en-GB"/>
        </w:rPr>
        <w:t> effective immediately from receipt of this resolution. He is </w:t>
      </w:r>
      <w:r w:rsidRPr="00723D44">
        <w:rPr>
          <w:rFonts w:ascii="Bookman Old Style" w:eastAsia="Times New Roman" w:hAnsi="Bookman Old Style" w:cs="Times New Roman"/>
          <w:b/>
          <w:bCs/>
          <w:color w:val="000000"/>
          <w:sz w:val="28"/>
          <w:szCs w:val="28"/>
          <w:lang w:eastAsia="en-GB"/>
        </w:rPr>
        <w:t>STERNLY WARNED</w:t>
      </w:r>
      <w:r w:rsidRPr="00723D44">
        <w:rPr>
          <w:rFonts w:ascii="Bookman Old Style" w:eastAsia="Times New Roman" w:hAnsi="Bookman Old Style" w:cs="Times New Roman"/>
          <w:color w:val="000000"/>
          <w:sz w:val="28"/>
          <w:szCs w:val="28"/>
          <w:lang w:eastAsia="en-GB"/>
        </w:rPr>
        <w:t> that a repetition of the same or similar acts in the future shall be dealt with more severely.</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Let a copy of this Resolution be made part of his records in the Office of the Bar Confidant, Supreme Court of the Philippines, and be furnished to the Integrated Bar of the Philippines and the Office of the Court Administrator to be circulated to all courts.</w:t>
      </w:r>
    </w:p>
    <w:p w:rsidR="00723D44" w:rsidRPr="00723D44" w:rsidRDefault="00723D44" w:rsidP="00723D44">
      <w:pPr>
        <w:spacing w:after="0" w:line="240" w:lineRule="auto"/>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roofErr w:type="gramStart"/>
      <w:r w:rsidRPr="00723D44">
        <w:rPr>
          <w:rFonts w:ascii="Bookman Old Style" w:eastAsia="Times New Roman" w:hAnsi="Bookman Old Style" w:cs="Times New Roman"/>
          <w:b/>
          <w:bCs/>
          <w:caps/>
          <w:color w:val="000000"/>
          <w:sz w:val="28"/>
          <w:szCs w:val="28"/>
          <w:lang w:eastAsia="en-GB"/>
        </w:rPr>
        <w:t>SO ORDERED</w:t>
      </w:r>
      <w:r w:rsidRPr="00723D44">
        <w:rPr>
          <w:rFonts w:ascii="Bookman Old Style" w:eastAsia="Times New Roman" w:hAnsi="Bookman Old Style" w:cs="Times New Roman"/>
          <w:color w:val="000000"/>
          <w:sz w:val="28"/>
          <w:szCs w:val="28"/>
          <w:lang w:eastAsia="en-GB"/>
        </w:rPr>
        <w:t>.</w:t>
      </w:r>
      <w:proofErr w:type="gramEnd"/>
    </w:p>
    <w:p w:rsidR="00723D44" w:rsidRPr="00723D44" w:rsidRDefault="00723D44" w:rsidP="00723D44">
      <w:pPr>
        <w:spacing w:after="0" w:line="480" w:lineRule="atLeast"/>
        <w:jc w:val="both"/>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keepNext/>
        <w:spacing w:before="240" w:after="60" w:line="240" w:lineRule="auto"/>
        <w:jc w:val="center"/>
        <w:outlineLvl w:val="0"/>
        <w:rPr>
          <w:rFonts w:ascii="Arial" w:eastAsia="Times New Roman" w:hAnsi="Arial" w:cs="Arial"/>
          <w:b/>
          <w:bCs/>
          <w:color w:val="000000"/>
          <w:kern w:val="36"/>
          <w:sz w:val="32"/>
          <w:szCs w:val="32"/>
          <w:lang w:eastAsia="en-GB"/>
        </w:rPr>
      </w:pPr>
      <w:r w:rsidRPr="00723D44">
        <w:rPr>
          <w:rFonts w:ascii="Bookman Old Style" w:eastAsia="Times New Roman" w:hAnsi="Bookman Old Style" w:cs="Arial"/>
          <w:b/>
          <w:bCs/>
          <w:color w:val="000000"/>
          <w:kern w:val="36"/>
          <w:sz w:val="28"/>
          <w:szCs w:val="28"/>
          <w:lang w:eastAsia="en-GB"/>
        </w:rPr>
        <w:t>RENATO C. CORONA</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Associate Justice</w:t>
      </w:r>
    </w:p>
    <w:p w:rsidR="00723D44" w:rsidRPr="00723D44" w:rsidRDefault="00723D44" w:rsidP="00723D44">
      <w:pPr>
        <w:spacing w:after="0" w:line="240" w:lineRule="auto"/>
        <w:jc w:val="both"/>
        <w:rPr>
          <w:rFonts w:ascii="Bookman Old Style" w:eastAsia="Times New Roman" w:hAnsi="Bookman Old Style" w:cs="Times New Roman"/>
          <w:color w:val="000000"/>
          <w:sz w:val="28"/>
          <w:szCs w:val="28"/>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570" w:lineRule="atLeast"/>
        <w:jc w:val="both"/>
        <w:rPr>
          <w:rFonts w:ascii="Bookman Old Style" w:eastAsia="Times New Roman" w:hAnsi="Bookman Old Style" w:cs="Times New Roman"/>
          <w:color w:val="000000"/>
          <w:sz w:val="28"/>
          <w:szCs w:val="28"/>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570" w:lineRule="atLeast"/>
        <w:jc w:val="both"/>
        <w:rPr>
          <w:rFonts w:ascii="Bookman Old Style" w:eastAsia="Times New Roman" w:hAnsi="Bookman Old Style" w:cs="Times New Roman"/>
          <w:color w:val="000000"/>
          <w:sz w:val="28"/>
          <w:szCs w:val="28"/>
          <w:lang w:eastAsia="en-GB"/>
        </w:rPr>
      </w:pPr>
      <w:r w:rsidRPr="00723D44">
        <w:rPr>
          <w:rFonts w:ascii="Bookman Old Style" w:eastAsia="Times New Roman" w:hAnsi="Bookman Old Style" w:cs="Times New Roman"/>
          <w:color w:val="000000"/>
          <w:sz w:val="28"/>
          <w:szCs w:val="28"/>
          <w:lang w:eastAsia="en-GB"/>
        </w:rPr>
        <w:t>WE   CONCUR:</w:t>
      </w:r>
    </w:p>
    <w:p w:rsidR="00723D44" w:rsidRPr="00723D44" w:rsidRDefault="00723D44" w:rsidP="00723D44">
      <w:pPr>
        <w:spacing w:after="0" w:line="360" w:lineRule="atLeast"/>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keepNext/>
        <w:spacing w:before="240" w:after="60" w:line="240" w:lineRule="auto"/>
        <w:jc w:val="center"/>
        <w:outlineLvl w:val="1"/>
        <w:rPr>
          <w:rFonts w:ascii="Arial" w:eastAsia="Times New Roman" w:hAnsi="Arial" w:cs="Arial"/>
          <w:b/>
          <w:bCs/>
          <w:i/>
          <w:iCs/>
          <w:color w:val="000000"/>
          <w:sz w:val="28"/>
          <w:szCs w:val="28"/>
          <w:lang w:eastAsia="en-GB"/>
        </w:rPr>
      </w:pPr>
      <w:r w:rsidRPr="00723D44">
        <w:rPr>
          <w:rFonts w:ascii="Bookman Old Style" w:eastAsia="Times New Roman" w:hAnsi="Bookman Old Style" w:cs="Arial"/>
          <w:b/>
          <w:bCs/>
          <w:color w:val="000000"/>
          <w:sz w:val="28"/>
          <w:szCs w:val="28"/>
          <w:lang w:eastAsia="en-GB"/>
        </w:rPr>
        <w:t>REYNATO S. PUNO</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Chief Justice</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proofErr w:type="spellStart"/>
      <w:r w:rsidRPr="00723D44">
        <w:rPr>
          <w:rFonts w:ascii="Bookman Old Style" w:eastAsia="Times New Roman" w:hAnsi="Bookman Old Style" w:cs="Times New Roman"/>
          <w:color w:val="000000"/>
          <w:sz w:val="28"/>
          <w:szCs w:val="28"/>
          <w:lang w:val="es-ES_tradnl" w:eastAsia="en-GB"/>
        </w:rPr>
        <w:t>Chairperson</w:t>
      </w:r>
      <w:proofErr w:type="spellEnd"/>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val="es-ES_tradnl" w:eastAsia="en-GB"/>
        </w:rPr>
        <w:lastRenderedPageBreak/>
        <w:t> </w:t>
      </w:r>
    </w:p>
    <w:p w:rsidR="00723D44" w:rsidRPr="00723D44" w:rsidRDefault="00723D44" w:rsidP="00723D44">
      <w:pPr>
        <w:spacing w:after="0" w:line="480" w:lineRule="atLeast"/>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val="es-ES_tradnl"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val="es-ES_tradnl" w:eastAsia="en-GB"/>
        </w:rPr>
        <w:t> </w:t>
      </w:r>
    </w:p>
    <w:p w:rsidR="00723D44" w:rsidRPr="00723D44" w:rsidRDefault="00723D44" w:rsidP="00723D44">
      <w:pPr>
        <w:keepNext/>
        <w:spacing w:after="0" w:line="240" w:lineRule="auto"/>
        <w:ind w:right="-720"/>
        <w:jc w:val="both"/>
        <w:outlineLvl w:val="2"/>
        <w:rPr>
          <w:rFonts w:ascii="Arial" w:eastAsia="Times New Roman" w:hAnsi="Arial" w:cs="Arial"/>
          <w:b/>
          <w:bCs/>
          <w:color w:val="000000"/>
          <w:sz w:val="26"/>
          <w:szCs w:val="26"/>
          <w:lang w:eastAsia="en-GB"/>
        </w:rPr>
      </w:pPr>
      <w:r w:rsidRPr="00723D44">
        <w:rPr>
          <w:rFonts w:ascii="Bookman Old Style" w:eastAsia="Times New Roman" w:hAnsi="Bookman Old Style" w:cs="Arial"/>
          <w:b/>
          <w:bCs/>
          <w:color w:val="000000"/>
          <w:sz w:val="28"/>
          <w:szCs w:val="28"/>
          <w:lang w:val="es-ES_tradnl" w:eastAsia="en-GB"/>
        </w:rPr>
        <w:t>ANTONIO T. CARPIO         </w:t>
      </w:r>
      <w:r w:rsidRPr="00723D44">
        <w:rPr>
          <w:rFonts w:ascii="Bookman Old Style" w:eastAsia="Times New Roman" w:hAnsi="Bookman Old Style" w:cs="Arial"/>
          <w:b/>
          <w:bCs/>
          <w:color w:val="000000"/>
          <w:sz w:val="28"/>
          <w:szCs w:val="28"/>
          <w:lang w:eastAsia="en-GB"/>
        </w:rPr>
        <w:t>TERESITA J. LEONARDO-DE CASTRO</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val="es-ES_tradnl" w:eastAsia="en-GB"/>
        </w:rPr>
        <w:t>   </w:t>
      </w:r>
      <w:r w:rsidRPr="00723D44">
        <w:rPr>
          <w:rFonts w:ascii="Bookman Old Style" w:eastAsia="Times New Roman" w:hAnsi="Bookman Old Style" w:cs="Times New Roman"/>
          <w:color w:val="000000"/>
          <w:sz w:val="28"/>
          <w:szCs w:val="28"/>
          <w:lang w:eastAsia="en-GB"/>
        </w:rPr>
        <w:t>Associate Justice                               Associate Justice</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keepNext/>
        <w:spacing w:before="240" w:after="60" w:line="240" w:lineRule="auto"/>
        <w:ind w:right="-720"/>
        <w:jc w:val="center"/>
        <w:outlineLvl w:val="2"/>
        <w:rPr>
          <w:rFonts w:ascii="Arial" w:eastAsia="Times New Roman" w:hAnsi="Arial" w:cs="Arial"/>
          <w:b/>
          <w:bCs/>
          <w:color w:val="000000"/>
          <w:sz w:val="26"/>
          <w:szCs w:val="26"/>
          <w:lang w:eastAsia="en-GB"/>
        </w:rPr>
      </w:pPr>
      <w:r w:rsidRPr="00723D44">
        <w:rPr>
          <w:rFonts w:ascii="Bookman Old Style" w:eastAsia="Times New Roman" w:hAnsi="Bookman Old Style" w:cs="Arial"/>
          <w:b/>
          <w:bCs/>
          <w:color w:val="000000"/>
          <w:sz w:val="28"/>
          <w:szCs w:val="28"/>
          <w:lang w:eastAsia="en-GB"/>
        </w:rPr>
        <w:t>LUCAS P. BERSAMIN</w:t>
      </w:r>
    </w:p>
    <w:p w:rsidR="00723D44" w:rsidRPr="00723D44" w:rsidRDefault="00723D44" w:rsidP="00723D44">
      <w:pPr>
        <w:spacing w:after="0" w:line="240" w:lineRule="auto"/>
        <w:jc w:val="center"/>
        <w:rPr>
          <w:rFonts w:ascii="Times New Roman" w:eastAsia="Times New Roman" w:hAnsi="Times New Roman" w:cs="Times New Roman"/>
          <w:color w:val="000000"/>
          <w:sz w:val="24"/>
          <w:szCs w:val="24"/>
          <w:lang w:eastAsia="en-GB"/>
        </w:rPr>
      </w:pPr>
      <w:r w:rsidRPr="00723D44">
        <w:rPr>
          <w:rFonts w:ascii="Bookman Old Style" w:eastAsia="Times New Roman" w:hAnsi="Bookman Old Style" w:cs="Times New Roman"/>
          <w:color w:val="000000"/>
          <w:sz w:val="28"/>
          <w:szCs w:val="28"/>
          <w:lang w:eastAsia="en-GB"/>
        </w:rPr>
        <w:t>  Associate Justice</w:t>
      </w:r>
    </w:p>
    <w:p w:rsidR="00723D44" w:rsidRPr="00723D44" w:rsidRDefault="00723D44" w:rsidP="00723D44">
      <w:pPr>
        <w:keepNext/>
        <w:spacing w:before="240" w:after="60" w:line="240" w:lineRule="auto"/>
        <w:ind w:right="-90"/>
        <w:jc w:val="center"/>
        <w:outlineLvl w:val="3"/>
        <w:rPr>
          <w:rFonts w:ascii="Times New Roman" w:eastAsia="Times New Roman" w:hAnsi="Times New Roman" w:cs="Times New Roman"/>
          <w:b/>
          <w:bCs/>
          <w:color w:val="000000"/>
          <w:sz w:val="28"/>
          <w:szCs w:val="28"/>
          <w:lang w:eastAsia="en-GB"/>
        </w:rPr>
      </w:pPr>
      <w:r w:rsidRPr="00723D44">
        <w:rPr>
          <w:rFonts w:ascii="Bookman Old Style" w:eastAsia="Times New Roman" w:hAnsi="Bookman Old Style" w:cs="Times New Roman"/>
          <w:b/>
          <w:bCs/>
          <w:i/>
          <w:iCs/>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4"/>
          <w:szCs w:val="24"/>
          <w:lang w:eastAsia="en-GB"/>
        </w:rPr>
      </w:pPr>
      <w:r w:rsidRPr="00723D44">
        <w:rPr>
          <w:rFonts w:ascii="Times New Roman" w:eastAsia="Times New Roman" w:hAnsi="Times New Roman" w:cs="Times New Roman"/>
          <w:color w:val="000000"/>
          <w:sz w:val="24"/>
          <w:szCs w:val="24"/>
          <w:lang w:eastAsia="en-GB"/>
        </w:rPr>
        <w:t> </w:t>
      </w:r>
    </w:p>
    <w:p w:rsidR="00723D44" w:rsidRPr="00723D44" w:rsidRDefault="00723D44" w:rsidP="00723D44">
      <w:pPr>
        <w:spacing w:after="0" w:line="570" w:lineRule="atLeast"/>
        <w:jc w:val="both"/>
        <w:rPr>
          <w:rFonts w:ascii="Bookman Old Style" w:eastAsia="Times New Roman" w:hAnsi="Bookman Old Style" w:cs="Times New Roman"/>
          <w:color w:val="000000"/>
          <w:sz w:val="28"/>
          <w:szCs w:val="28"/>
          <w:lang w:eastAsia="en-GB"/>
        </w:rPr>
      </w:pPr>
      <w:r w:rsidRPr="00723D44">
        <w:rPr>
          <w:rFonts w:ascii="Bookman Old Style" w:eastAsia="Times New Roman" w:hAnsi="Bookman Old Style" w:cs="Times New Roman"/>
          <w:color w:val="000000"/>
          <w:sz w:val="28"/>
          <w:szCs w:val="28"/>
          <w:lang w:eastAsia="en-GB"/>
        </w:rPr>
        <w:t> </w:t>
      </w:r>
    </w:p>
    <w:p w:rsidR="00723D44" w:rsidRPr="00723D44" w:rsidRDefault="00723D44" w:rsidP="00723D44">
      <w:pPr>
        <w:spacing w:after="0" w:line="240" w:lineRule="auto"/>
        <w:rPr>
          <w:rFonts w:ascii="Times New Roman" w:eastAsia="Times New Roman" w:hAnsi="Times New Roman" w:cs="Times New Roman"/>
          <w:color w:val="000000"/>
          <w:sz w:val="27"/>
          <w:szCs w:val="27"/>
          <w:lang w:eastAsia="en-GB"/>
        </w:rPr>
      </w:pPr>
      <w:r w:rsidRPr="00723D44">
        <w:rPr>
          <w:rFonts w:ascii="Times New Roman" w:eastAsia="Times New Roman" w:hAnsi="Times New Roman" w:cs="Times New Roman"/>
          <w:color w:val="000000"/>
          <w:sz w:val="27"/>
          <w:szCs w:val="27"/>
          <w:lang w:eastAsia="en-GB"/>
        </w:rPr>
        <w:br w:type="textWrapping" w:clear="all"/>
      </w:r>
    </w:p>
    <w:p w:rsidR="00723D44" w:rsidRPr="00723D44" w:rsidRDefault="00723D44" w:rsidP="00723D44">
      <w:pPr>
        <w:spacing w:after="0" w:line="240" w:lineRule="auto"/>
        <w:rPr>
          <w:rFonts w:ascii="Times New Roman" w:eastAsia="Times New Roman" w:hAnsi="Times New Roman" w:cs="Times New Roman"/>
          <w:color w:val="000000"/>
          <w:sz w:val="27"/>
          <w:szCs w:val="27"/>
          <w:lang w:eastAsia="en-GB"/>
        </w:rPr>
      </w:pPr>
      <w:r w:rsidRPr="00723D44">
        <w:rPr>
          <w:rFonts w:ascii="Times New Roman" w:eastAsia="Times New Roman" w:hAnsi="Times New Roman" w:cs="Times New Roman"/>
          <w:color w:val="000000"/>
          <w:sz w:val="27"/>
          <w:szCs w:val="27"/>
          <w:lang w:eastAsia="en-GB"/>
        </w:rPr>
        <w:pict>
          <v:rect id="_x0000_i1025" style="width:163.25pt;height:.75pt" o:hrpct="330" o:hrstd="t" o:hr="t" fillcolor="gray" stroked="f"/>
        </w:pict>
      </w:r>
    </w:p>
    <w:bookmarkStart w:id="28" w:name="_ftn1"/>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w:t>
      </w:r>
      <w:r w:rsidRPr="00723D44">
        <w:rPr>
          <w:rFonts w:ascii="Times New Roman" w:eastAsia="Times New Roman" w:hAnsi="Times New Roman" w:cs="Times New Roman"/>
          <w:color w:val="000000"/>
          <w:sz w:val="20"/>
          <w:szCs w:val="20"/>
          <w:lang w:eastAsia="en-GB"/>
        </w:rPr>
        <w:fldChar w:fldCharType="end"/>
      </w:r>
      <w:bookmarkEnd w:id="28"/>
      <w:r w:rsidRPr="00723D44">
        <w:rPr>
          <w:rFonts w:ascii="Times New Roman" w:eastAsia="Times New Roman" w:hAnsi="Times New Roman" w:cs="Times New Roman"/>
          <w:color w:val="000000"/>
          <w:sz w:val="20"/>
          <w:szCs w:val="20"/>
          <w:lang w:eastAsia="en-GB"/>
        </w:rPr>
        <w:t>               Complaint dated February 1, 2005. </w:t>
      </w:r>
      <w:r w:rsidRPr="00723D44">
        <w:rPr>
          <w:rFonts w:ascii="Times New Roman" w:eastAsia="Times New Roman" w:hAnsi="Times New Roman" w:cs="Times New Roman"/>
          <w:i/>
          <w:iCs/>
          <w:color w:val="000000"/>
          <w:sz w:val="20"/>
          <w:szCs w:val="20"/>
          <w:lang w:eastAsia="en-GB"/>
        </w:rPr>
        <w:t>Rollo</w:t>
      </w:r>
      <w:r w:rsidRPr="00723D44">
        <w:rPr>
          <w:rFonts w:ascii="Times New Roman" w:eastAsia="Times New Roman" w:hAnsi="Times New Roman" w:cs="Times New Roman"/>
          <w:color w:val="000000"/>
          <w:sz w:val="20"/>
          <w:szCs w:val="20"/>
          <w:lang w:eastAsia="en-GB"/>
        </w:rPr>
        <w:t>, pp. 1-7.</w:t>
      </w:r>
    </w:p>
    <w:bookmarkStart w:id="29" w:name="_ftn2"/>
    <w:p w:rsidR="00723D44" w:rsidRPr="00723D44" w:rsidRDefault="00723D44" w:rsidP="00723D44">
      <w:pPr>
        <w:spacing w:after="0" w:line="240" w:lineRule="auto"/>
        <w:ind w:left="720" w:hanging="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w:t>
      </w:r>
      <w:r w:rsidRPr="00723D44">
        <w:rPr>
          <w:rFonts w:ascii="Times New Roman" w:eastAsia="Times New Roman" w:hAnsi="Times New Roman" w:cs="Times New Roman"/>
          <w:color w:val="000000"/>
          <w:sz w:val="20"/>
          <w:szCs w:val="20"/>
          <w:lang w:eastAsia="en-GB"/>
        </w:rPr>
        <w:fldChar w:fldCharType="end"/>
      </w:r>
      <w:bookmarkEnd w:id="29"/>
      <w:r w:rsidRPr="00723D44">
        <w:rPr>
          <w:rFonts w:ascii="Times New Roman" w:eastAsia="Times New Roman" w:hAnsi="Times New Roman" w:cs="Times New Roman"/>
          <w:color w:val="000000"/>
          <w:sz w:val="20"/>
          <w:szCs w:val="20"/>
          <w:lang w:eastAsia="en-GB"/>
        </w:rPr>
        <w:t xml:space="preserve">               Overseas seafarers </w:t>
      </w:r>
      <w:proofErr w:type="spellStart"/>
      <w:r w:rsidRPr="00723D44">
        <w:rPr>
          <w:rFonts w:ascii="Times New Roman" w:eastAsia="Times New Roman" w:hAnsi="Times New Roman" w:cs="Times New Roman"/>
          <w:color w:val="000000"/>
          <w:sz w:val="20"/>
          <w:szCs w:val="20"/>
          <w:lang w:eastAsia="en-GB"/>
        </w:rPr>
        <w:t>Cenen</w:t>
      </w:r>
      <w:proofErr w:type="spellEnd"/>
      <w:r w:rsidRPr="00723D44">
        <w:rPr>
          <w:rFonts w:ascii="Times New Roman" w:eastAsia="Times New Roman" w:hAnsi="Times New Roman" w:cs="Times New Roman"/>
          <w:color w:val="000000"/>
          <w:sz w:val="20"/>
          <w:szCs w:val="20"/>
          <w:lang w:eastAsia="en-GB"/>
        </w:rPr>
        <w:t xml:space="preserve"> </w:t>
      </w:r>
      <w:proofErr w:type="spellStart"/>
      <w:r w:rsidRPr="00723D44">
        <w:rPr>
          <w:rFonts w:ascii="Times New Roman" w:eastAsia="Times New Roman" w:hAnsi="Times New Roman" w:cs="Times New Roman"/>
          <w:color w:val="000000"/>
          <w:sz w:val="20"/>
          <w:szCs w:val="20"/>
          <w:lang w:eastAsia="en-GB"/>
        </w:rPr>
        <w:t>Magno</w:t>
      </w:r>
      <w:proofErr w:type="spellEnd"/>
      <w:r w:rsidRPr="00723D44">
        <w:rPr>
          <w:rFonts w:ascii="Times New Roman" w:eastAsia="Times New Roman" w:hAnsi="Times New Roman" w:cs="Times New Roman"/>
          <w:color w:val="000000"/>
          <w:sz w:val="20"/>
          <w:szCs w:val="20"/>
          <w:lang w:eastAsia="en-GB"/>
        </w:rPr>
        <w:t xml:space="preserve">, Henry </w:t>
      </w:r>
      <w:proofErr w:type="spellStart"/>
      <w:r w:rsidRPr="00723D44">
        <w:rPr>
          <w:rFonts w:ascii="Times New Roman" w:eastAsia="Times New Roman" w:hAnsi="Times New Roman" w:cs="Times New Roman"/>
          <w:color w:val="000000"/>
          <w:sz w:val="20"/>
          <w:szCs w:val="20"/>
          <w:lang w:eastAsia="en-GB"/>
        </w:rPr>
        <w:t>Dy</w:t>
      </w:r>
      <w:proofErr w:type="spellEnd"/>
      <w:r w:rsidRPr="00723D44">
        <w:rPr>
          <w:rFonts w:ascii="Times New Roman" w:eastAsia="Times New Roman" w:hAnsi="Times New Roman" w:cs="Times New Roman"/>
          <w:color w:val="000000"/>
          <w:sz w:val="20"/>
          <w:szCs w:val="20"/>
          <w:lang w:eastAsia="en-GB"/>
        </w:rPr>
        <w:t>, James R. Gregorio and Noel Geronimo. Id., pp. 2-3, 9-14.</w:t>
      </w:r>
    </w:p>
    <w:bookmarkStart w:id="30" w:name="_ftn3"/>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"_ftnref3"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[3]</w:t>
      </w:r>
      <w:r w:rsidRPr="00723D44">
        <w:rPr>
          <w:rFonts w:ascii="Times New Roman" w:eastAsia="Times New Roman" w:hAnsi="Times New Roman" w:cs="Times New Roman"/>
          <w:color w:val="000000"/>
          <w:sz w:val="20"/>
          <w:szCs w:val="20"/>
          <w:lang w:eastAsia="en-GB"/>
        </w:rPr>
        <w:fldChar w:fldCharType="end"/>
      </w:r>
      <w:bookmarkEnd w:id="30"/>
      <w:r w:rsidRPr="00723D44">
        <w:rPr>
          <w:rFonts w:ascii="Times New Roman" w:eastAsia="Times New Roman" w:hAnsi="Times New Roman" w:cs="Times New Roman"/>
          <w:color w:val="000000"/>
          <w:sz w:val="20"/>
          <w:szCs w:val="20"/>
          <w:lang w:eastAsia="en-GB"/>
        </w:rPr>
        <w:t>               Id., p. 9.</w:t>
      </w:r>
    </w:p>
    <w:bookmarkStart w:id="31" w:name="_ftn4"/>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"_ftnref4"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[4]</w:t>
      </w:r>
      <w:r w:rsidRPr="00723D44">
        <w:rPr>
          <w:rFonts w:ascii="Times New Roman" w:eastAsia="Times New Roman" w:hAnsi="Times New Roman" w:cs="Times New Roman"/>
          <w:color w:val="000000"/>
          <w:sz w:val="20"/>
          <w:szCs w:val="20"/>
          <w:lang w:eastAsia="en-GB"/>
        </w:rPr>
        <w:fldChar w:fldCharType="end"/>
      </w:r>
      <w:bookmarkEnd w:id="31"/>
      <w:r w:rsidRPr="00723D44">
        <w:rPr>
          <w:rFonts w:ascii="Times New Roman" w:eastAsia="Times New Roman" w:hAnsi="Times New Roman" w:cs="Times New Roman"/>
          <w:color w:val="000000"/>
          <w:sz w:val="20"/>
          <w:szCs w:val="20"/>
          <w:lang w:eastAsia="en-GB"/>
        </w:rPr>
        <w:t>               Involved benefits and disability collection cases. Id., pp. 2-3.</w:t>
      </w:r>
    </w:p>
    <w:bookmarkStart w:id="32" w:name="_ftn5"/>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"_ftnref5"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[5]</w:t>
      </w:r>
      <w:r w:rsidRPr="00723D44">
        <w:rPr>
          <w:rFonts w:ascii="Times New Roman" w:eastAsia="Times New Roman" w:hAnsi="Times New Roman" w:cs="Times New Roman"/>
          <w:color w:val="000000"/>
          <w:sz w:val="20"/>
          <w:szCs w:val="20"/>
          <w:lang w:eastAsia="en-GB"/>
        </w:rPr>
        <w:fldChar w:fldCharType="end"/>
      </w:r>
      <w:bookmarkEnd w:id="32"/>
      <w:r w:rsidRPr="00723D44">
        <w:rPr>
          <w:rFonts w:ascii="Times New Roman" w:eastAsia="Times New Roman" w:hAnsi="Times New Roman" w:cs="Times New Roman"/>
          <w:color w:val="000000"/>
          <w:sz w:val="20"/>
          <w:szCs w:val="20"/>
          <w:lang w:eastAsia="en-GB"/>
        </w:rPr>
        <w:t>               Complaint, Annex “D.” Id., pp. 12-14.</w:t>
      </w:r>
    </w:p>
    <w:bookmarkStart w:id="33" w:name="_ftn6"/>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"_ftnref6"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[6]</w:t>
      </w:r>
      <w:r w:rsidRPr="00723D44">
        <w:rPr>
          <w:rFonts w:ascii="Times New Roman" w:eastAsia="Times New Roman" w:hAnsi="Times New Roman" w:cs="Times New Roman"/>
          <w:color w:val="000000"/>
          <w:sz w:val="20"/>
          <w:szCs w:val="20"/>
          <w:lang w:eastAsia="en-GB"/>
        </w:rPr>
        <w:fldChar w:fldCharType="end"/>
      </w:r>
      <w:bookmarkEnd w:id="33"/>
      <w:r w:rsidRPr="00723D44">
        <w:rPr>
          <w:rFonts w:ascii="Times New Roman" w:eastAsia="Times New Roman" w:hAnsi="Times New Roman" w:cs="Times New Roman"/>
          <w:color w:val="000000"/>
          <w:sz w:val="20"/>
          <w:szCs w:val="20"/>
          <w:lang w:eastAsia="en-GB"/>
        </w:rPr>
        <w:t>               Complaint, Annex “A.” Id., p. 8.</w:t>
      </w:r>
    </w:p>
    <w:bookmarkStart w:id="34" w:name="_ftn7"/>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"_ftnref7"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[7]</w:t>
      </w:r>
      <w:r w:rsidRPr="00723D44">
        <w:rPr>
          <w:rFonts w:ascii="Times New Roman" w:eastAsia="Times New Roman" w:hAnsi="Times New Roman" w:cs="Times New Roman"/>
          <w:color w:val="000000"/>
          <w:sz w:val="20"/>
          <w:szCs w:val="20"/>
          <w:lang w:eastAsia="en-GB"/>
        </w:rPr>
        <w:fldChar w:fldCharType="end"/>
      </w:r>
      <w:bookmarkEnd w:id="34"/>
      <w:r w:rsidRPr="00723D44">
        <w:rPr>
          <w:rFonts w:ascii="Times New Roman" w:eastAsia="Times New Roman" w:hAnsi="Times New Roman" w:cs="Times New Roman"/>
          <w:color w:val="000000"/>
          <w:sz w:val="20"/>
          <w:szCs w:val="20"/>
          <w:lang w:eastAsia="en-GB"/>
        </w:rPr>
        <w:t>               Answer dated April 26, 2005. Id., pp. 20-23.</w:t>
      </w:r>
    </w:p>
    <w:bookmarkStart w:id="35" w:name="_ftn8"/>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"_ftnref8"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[8]</w:t>
      </w:r>
      <w:r w:rsidRPr="00723D44">
        <w:rPr>
          <w:rFonts w:ascii="Times New Roman" w:eastAsia="Times New Roman" w:hAnsi="Times New Roman" w:cs="Times New Roman"/>
          <w:color w:val="000000"/>
          <w:sz w:val="20"/>
          <w:szCs w:val="20"/>
          <w:lang w:eastAsia="en-GB"/>
        </w:rPr>
        <w:fldChar w:fldCharType="end"/>
      </w:r>
      <w:bookmarkEnd w:id="35"/>
      <w:r w:rsidRPr="00723D44">
        <w:rPr>
          <w:rFonts w:ascii="Times New Roman" w:eastAsia="Times New Roman" w:hAnsi="Times New Roman" w:cs="Times New Roman"/>
          <w:color w:val="000000"/>
          <w:sz w:val="20"/>
          <w:szCs w:val="20"/>
          <w:lang w:eastAsia="en-GB"/>
        </w:rPr>
        <w:t>               Resolution dated August 15, 2005. Id., p. 24.</w:t>
      </w:r>
    </w:p>
    <w:bookmarkStart w:id="36" w:name="_ftn9"/>
    <w:p w:rsidR="00723D44" w:rsidRPr="00723D44" w:rsidRDefault="00723D44" w:rsidP="00723D44">
      <w:pPr>
        <w:spacing w:after="0" w:line="240" w:lineRule="auto"/>
        <w:ind w:left="720" w:hanging="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"_ftnref9"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[9]</w:t>
      </w:r>
      <w:r w:rsidRPr="00723D44">
        <w:rPr>
          <w:rFonts w:ascii="Times New Roman" w:eastAsia="Times New Roman" w:hAnsi="Times New Roman" w:cs="Times New Roman"/>
          <w:color w:val="000000"/>
          <w:sz w:val="20"/>
          <w:szCs w:val="20"/>
          <w:lang w:eastAsia="en-GB"/>
        </w:rPr>
        <w:fldChar w:fldCharType="end"/>
      </w:r>
      <w:bookmarkEnd w:id="36"/>
      <w:r w:rsidRPr="00723D44">
        <w:rPr>
          <w:rFonts w:ascii="Times New Roman" w:eastAsia="Times New Roman" w:hAnsi="Times New Roman" w:cs="Times New Roman"/>
          <w:color w:val="000000"/>
          <w:sz w:val="20"/>
          <w:szCs w:val="20"/>
          <w:lang w:eastAsia="en-GB"/>
        </w:rPr>
        <w:t xml:space="preserve">               Report and recommendation penned by Commissioner Lolita </w:t>
      </w:r>
      <w:proofErr w:type="spellStart"/>
      <w:r w:rsidRPr="00723D44">
        <w:rPr>
          <w:rFonts w:ascii="Times New Roman" w:eastAsia="Times New Roman" w:hAnsi="Times New Roman" w:cs="Times New Roman"/>
          <w:color w:val="000000"/>
          <w:sz w:val="20"/>
          <w:szCs w:val="20"/>
          <w:lang w:eastAsia="en-GB"/>
        </w:rPr>
        <w:t>Quisumbing</w:t>
      </w:r>
      <w:proofErr w:type="spellEnd"/>
      <w:r w:rsidRPr="00723D44">
        <w:rPr>
          <w:rFonts w:ascii="Times New Roman" w:eastAsia="Times New Roman" w:hAnsi="Times New Roman" w:cs="Times New Roman"/>
          <w:color w:val="000000"/>
          <w:sz w:val="20"/>
          <w:szCs w:val="20"/>
          <w:lang w:eastAsia="en-GB"/>
        </w:rPr>
        <w:t xml:space="preserve"> dated March 2, 2006. Id., pp. 106-111.</w:t>
      </w:r>
    </w:p>
    <w:bookmarkStart w:id="37" w:name="_ftn10"/>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"_ftnref10"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[10]</w:t>
      </w:r>
      <w:r w:rsidRPr="00723D44">
        <w:rPr>
          <w:rFonts w:ascii="Times New Roman" w:eastAsia="Times New Roman" w:hAnsi="Times New Roman" w:cs="Times New Roman"/>
          <w:color w:val="000000"/>
          <w:sz w:val="20"/>
          <w:szCs w:val="20"/>
          <w:lang w:eastAsia="en-GB"/>
        </w:rPr>
        <w:fldChar w:fldCharType="end"/>
      </w:r>
      <w:bookmarkEnd w:id="37"/>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caps/>
          <w:color w:val="000000"/>
          <w:sz w:val="20"/>
          <w:szCs w:val="20"/>
          <w:lang w:eastAsia="en-GB"/>
        </w:rPr>
        <w:t>CODE OF PROFESSIONAL RESPONSIBILITY,</w:t>
      </w:r>
      <w:r w:rsidRPr="00723D44">
        <w:rPr>
          <w:rFonts w:ascii="Times New Roman" w:eastAsia="Times New Roman" w:hAnsi="Times New Roman" w:cs="Times New Roman"/>
          <w:color w:val="000000"/>
          <w:sz w:val="20"/>
          <w:szCs w:val="20"/>
          <w:lang w:eastAsia="en-GB"/>
        </w:rPr>
        <w:t> Rule 8.02 provides:</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t xml:space="preserve">A lawyer shall not, directly or indirectly, encroach upon the professional employment of another lawyer; however, it is the right of any lawyer, without fear or </w:t>
      </w:r>
      <w:proofErr w:type="spellStart"/>
      <w:r w:rsidRPr="00723D44">
        <w:rPr>
          <w:rFonts w:ascii="Times New Roman" w:eastAsia="Times New Roman" w:hAnsi="Times New Roman" w:cs="Times New Roman"/>
          <w:color w:val="000000"/>
          <w:sz w:val="20"/>
          <w:szCs w:val="20"/>
          <w:lang w:eastAsia="en-GB"/>
        </w:rPr>
        <w:t>favor</w:t>
      </w:r>
      <w:proofErr w:type="spellEnd"/>
      <w:r w:rsidRPr="00723D44">
        <w:rPr>
          <w:rFonts w:ascii="Times New Roman" w:eastAsia="Times New Roman" w:hAnsi="Times New Roman" w:cs="Times New Roman"/>
          <w:color w:val="000000"/>
          <w:sz w:val="20"/>
          <w:szCs w:val="20"/>
          <w:lang w:eastAsia="en-GB"/>
        </w:rPr>
        <w:t>, to give proper advice and assistance to those seeking relief against unfaithful or neglectful counsel.</w:t>
      </w:r>
    </w:p>
    <w:bookmarkStart w:id="38" w:name="_ftn11"/>
    <w:p w:rsidR="00723D44" w:rsidRPr="00723D44" w:rsidRDefault="00723D44" w:rsidP="00723D44">
      <w:pPr>
        <w:spacing w:after="0" w:line="240" w:lineRule="auto"/>
        <w:ind w:left="720" w:hanging="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"_ftnref11"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[11]</w:t>
      </w:r>
      <w:r w:rsidRPr="00723D44">
        <w:rPr>
          <w:rFonts w:ascii="Times New Roman" w:eastAsia="Times New Roman" w:hAnsi="Times New Roman" w:cs="Times New Roman"/>
          <w:color w:val="000000"/>
          <w:sz w:val="20"/>
          <w:szCs w:val="20"/>
          <w:lang w:eastAsia="en-GB"/>
        </w:rPr>
        <w:fldChar w:fldCharType="end"/>
      </w:r>
      <w:bookmarkEnd w:id="38"/>
      <w:r w:rsidRPr="00723D44">
        <w:rPr>
          <w:rFonts w:ascii="Times New Roman" w:eastAsia="Times New Roman" w:hAnsi="Times New Roman" w:cs="Times New Roman"/>
          <w:color w:val="000000"/>
          <w:sz w:val="20"/>
          <w:szCs w:val="20"/>
          <w:lang w:eastAsia="en-GB"/>
        </w:rPr>
        <w:t>             Rule 1.01; Canon 2; Rule 2.03; Canon 3; Rule 3.01; Canon 7; Rule 7.03; Canon 8; Rule 8.01; Canon 9; and Rule 9.01 of the Code of Professional Responsibility. </w:t>
      </w:r>
      <w:r w:rsidRPr="00723D44">
        <w:rPr>
          <w:rFonts w:ascii="Times New Roman" w:eastAsia="Times New Roman" w:hAnsi="Times New Roman" w:cs="Times New Roman"/>
          <w:i/>
          <w:iCs/>
          <w:color w:val="000000"/>
          <w:sz w:val="20"/>
          <w:szCs w:val="20"/>
          <w:lang w:eastAsia="en-GB"/>
        </w:rPr>
        <w:t>Rollo</w:t>
      </w:r>
      <w:r w:rsidRPr="00723D44">
        <w:rPr>
          <w:rFonts w:ascii="Times New Roman" w:eastAsia="Times New Roman" w:hAnsi="Times New Roman" w:cs="Times New Roman"/>
          <w:color w:val="000000"/>
          <w:sz w:val="20"/>
          <w:szCs w:val="20"/>
          <w:lang w:eastAsia="en-GB"/>
        </w:rPr>
        <w:t>, p. 110.</w:t>
      </w:r>
    </w:p>
    <w:bookmarkStart w:id="39" w:name="_ftn12"/>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"_ftnref12"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[12]</w:t>
      </w:r>
      <w:r w:rsidRPr="00723D44">
        <w:rPr>
          <w:rFonts w:ascii="Times New Roman" w:eastAsia="Times New Roman" w:hAnsi="Times New Roman" w:cs="Times New Roman"/>
          <w:color w:val="000000"/>
          <w:sz w:val="20"/>
          <w:szCs w:val="20"/>
          <w:lang w:eastAsia="en-GB"/>
        </w:rPr>
        <w:fldChar w:fldCharType="end"/>
      </w:r>
      <w:bookmarkEnd w:id="39"/>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caps/>
          <w:color w:val="000000"/>
          <w:sz w:val="20"/>
          <w:szCs w:val="20"/>
          <w:lang w:eastAsia="en-GB"/>
        </w:rPr>
        <w:t>RULES OF COURT</w:t>
      </w:r>
      <w:r w:rsidRPr="00723D44">
        <w:rPr>
          <w:rFonts w:ascii="Times New Roman" w:eastAsia="Times New Roman" w:hAnsi="Times New Roman" w:cs="Times New Roman"/>
          <w:color w:val="000000"/>
          <w:sz w:val="20"/>
          <w:szCs w:val="20"/>
          <w:lang w:eastAsia="en-GB"/>
        </w:rPr>
        <w:t>, Rule 138, Section 27 provides:</w:t>
      </w:r>
    </w:p>
    <w:p w:rsidR="00723D44" w:rsidRPr="00723D44" w:rsidRDefault="00723D44" w:rsidP="00723D44">
      <w:pPr>
        <w:spacing w:after="0" w:line="240" w:lineRule="auto"/>
        <w:ind w:left="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i/>
          <w:iCs/>
          <w:color w:val="000000"/>
          <w:sz w:val="20"/>
          <w:szCs w:val="20"/>
          <w:lang w:eastAsia="en-GB"/>
        </w:rPr>
        <w:t>Disbarment or suspension of attorneys by Supreme Court; grounds therefor.</w:t>
      </w:r>
      <w:r w:rsidRPr="00723D44">
        <w:rPr>
          <w:rFonts w:ascii="Times New Roman" w:eastAsia="Times New Roman" w:hAnsi="Times New Roman" w:cs="Times New Roman"/>
          <w:color w:val="000000"/>
          <w:sz w:val="20"/>
          <w:szCs w:val="20"/>
          <w:lang w:eastAsia="en-GB"/>
        </w:rPr>
        <w:t xml:space="preserve"> — A member of the bar may be disbarred or suspended from his office as attorney by the Supreme Court for any deceit, malpractice, or other gross misconduct in such office, grossly immoral conduct, or by reason of his conviction of a crime involving moral turpitude, or for any violation of the oath which he is required to take before admission to practice, or for a </w:t>
      </w:r>
      <w:proofErr w:type="spellStart"/>
      <w:r w:rsidRPr="00723D44">
        <w:rPr>
          <w:rFonts w:ascii="Times New Roman" w:eastAsia="Times New Roman" w:hAnsi="Times New Roman" w:cs="Times New Roman"/>
          <w:color w:val="000000"/>
          <w:sz w:val="20"/>
          <w:szCs w:val="20"/>
          <w:lang w:eastAsia="en-GB"/>
        </w:rPr>
        <w:t>willful</w:t>
      </w:r>
      <w:proofErr w:type="spellEnd"/>
      <w:r w:rsidRPr="00723D44">
        <w:rPr>
          <w:rFonts w:ascii="Times New Roman" w:eastAsia="Times New Roman" w:hAnsi="Times New Roman" w:cs="Times New Roman"/>
          <w:color w:val="000000"/>
          <w:sz w:val="20"/>
          <w:szCs w:val="20"/>
          <w:lang w:eastAsia="en-GB"/>
        </w:rPr>
        <w:t xml:space="preserve"> disobedience of any lawful order of a superior court, or for corruptly or </w:t>
      </w:r>
      <w:proofErr w:type="spellStart"/>
      <w:r w:rsidRPr="00723D44">
        <w:rPr>
          <w:rFonts w:ascii="Times New Roman" w:eastAsia="Times New Roman" w:hAnsi="Times New Roman" w:cs="Times New Roman"/>
          <w:color w:val="000000"/>
          <w:sz w:val="20"/>
          <w:szCs w:val="20"/>
          <w:lang w:eastAsia="en-GB"/>
        </w:rPr>
        <w:t>willfully</w:t>
      </w:r>
      <w:proofErr w:type="spellEnd"/>
      <w:r w:rsidRPr="00723D44">
        <w:rPr>
          <w:rFonts w:ascii="Times New Roman" w:eastAsia="Times New Roman" w:hAnsi="Times New Roman" w:cs="Times New Roman"/>
          <w:color w:val="000000"/>
          <w:sz w:val="20"/>
          <w:szCs w:val="20"/>
          <w:lang w:eastAsia="en-GB"/>
        </w:rPr>
        <w:t xml:space="preserve"> appearing as an attorney for a party to a case without authority so to do. </w:t>
      </w:r>
      <w:r w:rsidRPr="00723D44">
        <w:rPr>
          <w:rFonts w:ascii="Times New Roman" w:eastAsia="Times New Roman" w:hAnsi="Times New Roman" w:cs="Times New Roman"/>
          <w:b/>
          <w:bCs/>
          <w:color w:val="000000"/>
          <w:sz w:val="20"/>
          <w:szCs w:val="20"/>
          <w:lang w:eastAsia="en-GB"/>
        </w:rPr>
        <w:t>The practice of soliciting cases at law for the purpose of gain, either personally or through paid agents or brokers, constitutes malpractice. </w:t>
      </w:r>
      <w:r w:rsidRPr="00723D44">
        <w:rPr>
          <w:rFonts w:ascii="Times New Roman" w:eastAsia="Times New Roman" w:hAnsi="Times New Roman" w:cs="Times New Roman"/>
          <w:color w:val="000000"/>
          <w:sz w:val="20"/>
          <w:szCs w:val="20"/>
          <w:lang w:eastAsia="en-GB"/>
        </w:rPr>
        <w:t>(</w:t>
      </w:r>
      <w:proofErr w:type="gramStart"/>
      <w:r w:rsidRPr="00723D44">
        <w:rPr>
          <w:rFonts w:ascii="Times New Roman" w:eastAsia="Times New Roman" w:hAnsi="Times New Roman" w:cs="Times New Roman"/>
          <w:color w:val="000000"/>
          <w:sz w:val="20"/>
          <w:szCs w:val="20"/>
          <w:lang w:eastAsia="en-GB"/>
        </w:rPr>
        <w:t>emphasis</w:t>
      </w:r>
      <w:proofErr w:type="gramEnd"/>
      <w:r w:rsidRPr="00723D44">
        <w:rPr>
          <w:rFonts w:ascii="Times New Roman" w:eastAsia="Times New Roman" w:hAnsi="Times New Roman" w:cs="Times New Roman"/>
          <w:color w:val="000000"/>
          <w:sz w:val="20"/>
          <w:szCs w:val="20"/>
          <w:lang w:eastAsia="en-GB"/>
        </w:rPr>
        <w:t xml:space="preserve"> supplied)</w:t>
      </w:r>
    </w:p>
    <w:bookmarkStart w:id="40" w:name="_ftn13"/>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"_ftnref13"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[13]</w:t>
      </w:r>
      <w:r w:rsidRPr="00723D44">
        <w:rPr>
          <w:rFonts w:ascii="Times New Roman" w:eastAsia="Times New Roman" w:hAnsi="Times New Roman" w:cs="Times New Roman"/>
          <w:color w:val="000000"/>
          <w:sz w:val="20"/>
          <w:szCs w:val="20"/>
          <w:lang w:eastAsia="en-GB"/>
        </w:rPr>
        <w:fldChar w:fldCharType="end"/>
      </w:r>
      <w:bookmarkEnd w:id="40"/>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 xml:space="preserve">In Re: </w:t>
      </w:r>
      <w:proofErr w:type="spellStart"/>
      <w:r w:rsidRPr="00723D44">
        <w:rPr>
          <w:rFonts w:ascii="Times New Roman" w:eastAsia="Times New Roman" w:hAnsi="Times New Roman" w:cs="Times New Roman"/>
          <w:i/>
          <w:iCs/>
          <w:color w:val="000000"/>
          <w:sz w:val="20"/>
          <w:szCs w:val="20"/>
          <w:lang w:eastAsia="en-GB"/>
        </w:rPr>
        <w:t>Tagorda</w:t>
      </w:r>
      <w:proofErr w:type="spellEnd"/>
      <w:r w:rsidRPr="00723D44">
        <w:rPr>
          <w:rFonts w:ascii="Times New Roman" w:eastAsia="Times New Roman" w:hAnsi="Times New Roman" w:cs="Times New Roman"/>
          <w:color w:val="000000"/>
          <w:sz w:val="20"/>
          <w:szCs w:val="20"/>
          <w:lang w:eastAsia="en-GB"/>
        </w:rPr>
        <w:t>, 53 Phil. 37 (1933).</w:t>
      </w:r>
    </w:p>
    <w:bookmarkStart w:id="41" w:name="_ftn14"/>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"_ftnref14"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[14]</w:t>
      </w:r>
      <w:r w:rsidRPr="00723D44">
        <w:rPr>
          <w:rFonts w:ascii="Times New Roman" w:eastAsia="Times New Roman" w:hAnsi="Times New Roman" w:cs="Times New Roman"/>
          <w:color w:val="000000"/>
          <w:sz w:val="20"/>
          <w:szCs w:val="20"/>
          <w:lang w:eastAsia="en-GB"/>
        </w:rPr>
        <w:fldChar w:fldCharType="end"/>
      </w:r>
      <w:bookmarkEnd w:id="41"/>
      <w:r w:rsidRPr="00723D44">
        <w:rPr>
          <w:rFonts w:ascii="Times New Roman" w:eastAsia="Times New Roman" w:hAnsi="Times New Roman" w:cs="Times New Roman"/>
          <w:color w:val="000000"/>
          <w:sz w:val="20"/>
          <w:szCs w:val="20"/>
          <w:lang w:eastAsia="en-GB"/>
        </w:rPr>
        <w:t>             </w:t>
      </w:r>
      <w:proofErr w:type="spellStart"/>
      <w:r w:rsidRPr="00723D44">
        <w:rPr>
          <w:rFonts w:ascii="Times New Roman" w:eastAsia="Times New Roman" w:hAnsi="Times New Roman" w:cs="Times New Roman"/>
          <w:color w:val="000000"/>
          <w:sz w:val="20"/>
          <w:szCs w:val="20"/>
          <w:lang w:eastAsia="en-GB"/>
        </w:rPr>
        <w:t>Agpalo</w:t>
      </w:r>
      <w:proofErr w:type="spellEnd"/>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caps/>
          <w:color w:val="000000"/>
          <w:sz w:val="20"/>
          <w:szCs w:val="20"/>
          <w:lang w:eastAsia="en-GB"/>
        </w:rPr>
        <w:t>LEGAL AND JUDICIAL ETHICS, 7</w:t>
      </w:r>
      <w:r w:rsidRPr="00723D44">
        <w:rPr>
          <w:rFonts w:ascii="Times New Roman" w:eastAsia="Times New Roman" w:hAnsi="Times New Roman" w:cs="Times New Roman"/>
          <w:caps/>
          <w:color w:val="000000"/>
          <w:sz w:val="20"/>
          <w:szCs w:val="20"/>
          <w:vertAlign w:val="superscript"/>
          <w:lang w:eastAsia="en-GB"/>
        </w:rPr>
        <w:t>TH</w:t>
      </w:r>
      <w:r w:rsidRPr="00723D44">
        <w:rPr>
          <w:rFonts w:ascii="Times New Roman" w:eastAsia="Times New Roman" w:hAnsi="Times New Roman" w:cs="Times New Roman"/>
          <w:caps/>
          <w:color w:val="000000"/>
          <w:sz w:val="20"/>
          <w:szCs w:val="20"/>
          <w:lang w:eastAsia="en-GB"/>
        </w:rPr>
        <w:t> </w:t>
      </w:r>
      <w:r w:rsidRPr="00723D44">
        <w:rPr>
          <w:rFonts w:ascii="Times New Roman" w:eastAsia="Times New Roman" w:hAnsi="Times New Roman" w:cs="Times New Roman"/>
          <w:color w:val="000000"/>
          <w:sz w:val="20"/>
          <w:szCs w:val="20"/>
          <w:lang w:eastAsia="en-GB"/>
        </w:rPr>
        <w:t>Edition (2002), p. 109.</w:t>
      </w:r>
    </w:p>
    <w:bookmarkStart w:id="42" w:name="_ftn15"/>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"_ftnref15"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[15]</w:t>
      </w:r>
      <w:r w:rsidRPr="00723D44">
        <w:rPr>
          <w:rFonts w:ascii="Times New Roman" w:eastAsia="Times New Roman" w:hAnsi="Times New Roman" w:cs="Times New Roman"/>
          <w:color w:val="000000"/>
          <w:sz w:val="20"/>
          <w:szCs w:val="20"/>
          <w:lang w:eastAsia="en-GB"/>
        </w:rPr>
        <w:fldChar w:fldCharType="end"/>
      </w:r>
      <w:bookmarkEnd w:id="42"/>
      <w:r w:rsidRPr="00723D44">
        <w:rPr>
          <w:rFonts w:ascii="Times New Roman" w:eastAsia="Times New Roman" w:hAnsi="Times New Roman" w:cs="Times New Roman"/>
          <w:color w:val="000000"/>
          <w:sz w:val="20"/>
          <w:szCs w:val="20"/>
          <w:lang w:eastAsia="en-GB"/>
        </w:rPr>
        <w:t>             Rule 138, Section 27 of the Rules of Court. </w:t>
      </w:r>
      <w:r w:rsidRPr="00723D44">
        <w:rPr>
          <w:rFonts w:ascii="Times New Roman" w:eastAsia="Times New Roman" w:hAnsi="Times New Roman" w:cs="Times New Roman"/>
          <w:i/>
          <w:iCs/>
          <w:color w:val="000000"/>
          <w:sz w:val="20"/>
          <w:szCs w:val="20"/>
          <w:lang w:eastAsia="en-GB"/>
        </w:rPr>
        <w:t>See</w:t>
      </w:r>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w:t>
      </w:r>
      <w:r w:rsidRPr="00723D44">
        <w:rPr>
          <w:rFonts w:ascii="Times New Roman" w:eastAsia="Times New Roman" w:hAnsi="Times New Roman" w:cs="Times New Roman"/>
          <w:color w:val="000000"/>
          <w:sz w:val="20"/>
          <w:szCs w:val="20"/>
          <w:lang w:eastAsia="en-GB"/>
        </w:rPr>
        <w:t> note 12.</w:t>
      </w:r>
    </w:p>
    <w:bookmarkStart w:id="43" w:name="_ftn16"/>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"_ftnref16"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[16]</w:t>
      </w:r>
      <w:r w:rsidRPr="00723D44">
        <w:rPr>
          <w:rFonts w:ascii="Times New Roman" w:eastAsia="Times New Roman" w:hAnsi="Times New Roman" w:cs="Times New Roman"/>
          <w:color w:val="000000"/>
          <w:sz w:val="20"/>
          <w:szCs w:val="20"/>
          <w:lang w:eastAsia="en-GB"/>
        </w:rPr>
        <w:fldChar w:fldCharType="end"/>
      </w:r>
      <w:bookmarkEnd w:id="43"/>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 </w:t>
      </w:r>
      <w:r w:rsidRPr="00723D44">
        <w:rPr>
          <w:rFonts w:ascii="Times New Roman" w:eastAsia="Times New Roman" w:hAnsi="Times New Roman" w:cs="Times New Roman"/>
          <w:color w:val="000000"/>
          <w:sz w:val="20"/>
          <w:szCs w:val="20"/>
          <w:lang w:eastAsia="en-GB"/>
        </w:rPr>
        <w:t>note 13.</w:t>
      </w:r>
    </w:p>
    <w:bookmarkStart w:id="44" w:name="_ftn17"/>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"_ftnref17"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[17]</w:t>
      </w:r>
      <w:r w:rsidRPr="00723D44">
        <w:rPr>
          <w:rFonts w:ascii="Times New Roman" w:eastAsia="Times New Roman" w:hAnsi="Times New Roman" w:cs="Times New Roman"/>
          <w:color w:val="000000"/>
          <w:sz w:val="20"/>
          <w:szCs w:val="20"/>
          <w:lang w:eastAsia="en-GB"/>
        </w:rPr>
        <w:fldChar w:fldCharType="end"/>
      </w:r>
      <w:bookmarkEnd w:id="44"/>
      <w:r w:rsidRPr="00723D44">
        <w:rPr>
          <w:rFonts w:ascii="Times New Roman" w:eastAsia="Times New Roman" w:hAnsi="Times New Roman" w:cs="Times New Roman"/>
          <w:color w:val="000000"/>
          <w:sz w:val="20"/>
          <w:szCs w:val="20"/>
          <w:lang w:eastAsia="en-GB"/>
        </w:rPr>
        <w:t>             </w:t>
      </w:r>
      <w:proofErr w:type="spellStart"/>
      <w:r w:rsidRPr="00723D44">
        <w:rPr>
          <w:rFonts w:ascii="Times New Roman" w:eastAsia="Times New Roman" w:hAnsi="Times New Roman" w:cs="Times New Roman"/>
          <w:color w:val="000000"/>
          <w:sz w:val="20"/>
          <w:szCs w:val="20"/>
          <w:lang w:eastAsia="en-GB"/>
        </w:rPr>
        <w:t>Agpalo</w:t>
      </w:r>
      <w:proofErr w:type="spellEnd"/>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 </w:t>
      </w:r>
      <w:r w:rsidRPr="00723D44">
        <w:rPr>
          <w:rFonts w:ascii="Times New Roman" w:eastAsia="Times New Roman" w:hAnsi="Times New Roman" w:cs="Times New Roman"/>
          <w:color w:val="000000"/>
          <w:sz w:val="20"/>
          <w:szCs w:val="20"/>
          <w:lang w:eastAsia="en-GB"/>
        </w:rPr>
        <w:t>note 14, p. 72.</w:t>
      </w:r>
    </w:p>
    <w:bookmarkStart w:id="45" w:name="_ftn18"/>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"_ftnref18"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[18]</w:t>
      </w:r>
      <w:r w:rsidRPr="00723D44">
        <w:rPr>
          <w:rFonts w:ascii="Times New Roman" w:eastAsia="Times New Roman" w:hAnsi="Times New Roman" w:cs="Times New Roman"/>
          <w:color w:val="000000"/>
          <w:sz w:val="20"/>
          <w:szCs w:val="20"/>
          <w:lang w:eastAsia="en-GB"/>
        </w:rPr>
        <w:fldChar w:fldCharType="end"/>
      </w:r>
      <w:bookmarkEnd w:id="45"/>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McCloskey v. Tobin,</w:t>
      </w:r>
      <w:r w:rsidRPr="00723D44">
        <w:rPr>
          <w:rFonts w:ascii="Times New Roman" w:eastAsia="Times New Roman" w:hAnsi="Times New Roman" w:cs="Times New Roman"/>
          <w:color w:val="000000"/>
          <w:sz w:val="20"/>
          <w:szCs w:val="20"/>
          <w:lang w:eastAsia="en-GB"/>
        </w:rPr>
        <w:t> 252 US 107, 64 L Ed 481, 40 S Ct 306 (1920).</w:t>
      </w:r>
    </w:p>
    <w:bookmarkStart w:id="46" w:name="_ftn19"/>
    <w:p w:rsidR="00723D44" w:rsidRPr="00723D44" w:rsidRDefault="00723D44" w:rsidP="00723D44">
      <w:pPr>
        <w:spacing w:after="0" w:line="240" w:lineRule="auto"/>
        <w:ind w:left="720" w:hanging="720"/>
        <w:jc w:val="both"/>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lastRenderedPageBreak/>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"_ftnref19"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[19]</w:t>
      </w:r>
      <w:r w:rsidRPr="00723D44">
        <w:rPr>
          <w:rFonts w:ascii="Times New Roman" w:eastAsia="Times New Roman" w:hAnsi="Times New Roman" w:cs="Times New Roman"/>
          <w:color w:val="000000"/>
          <w:sz w:val="20"/>
          <w:szCs w:val="20"/>
          <w:lang w:eastAsia="en-GB"/>
        </w:rPr>
        <w:fldChar w:fldCharType="end"/>
      </w:r>
      <w:bookmarkEnd w:id="46"/>
      <w:r w:rsidRPr="00723D44">
        <w:rPr>
          <w:rFonts w:ascii="Times New Roman" w:eastAsia="Times New Roman" w:hAnsi="Times New Roman" w:cs="Times New Roman"/>
          <w:color w:val="000000"/>
          <w:sz w:val="20"/>
          <w:szCs w:val="20"/>
          <w:lang w:eastAsia="en-GB"/>
        </w:rPr>
        <w:t>             Or evidence which a reasonable mind might accept as adequate to support a conclusion even if other equally reasonable minds might opine otherwise (</w:t>
      </w:r>
      <w:proofErr w:type="spellStart"/>
      <w:r w:rsidRPr="00723D44">
        <w:rPr>
          <w:rFonts w:ascii="Times New Roman" w:eastAsia="Times New Roman" w:hAnsi="Times New Roman" w:cs="Times New Roman"/>
          <w:i/>
          <w:iCs/>
          <w:color w:val="000000"/>
          <w:sz w:val="20"/>
          <w:szCs w:val="20"/>
          <w:lang w:eastAsia="en-GB"/>
        </w:rPr>
        <w:t>Portuguez</w:t>
      </w:r>
      <w:proofErr w:type="spellEnd"/>
      <w:r w:rsidRPr="00723D44">
        <w:rPr>
          <w:rFonts w:ascii="Times New Roman" w:eastAsia="Times New Roman" w:hAnsi="Times New Roman" w:cs="Times New Roman"/>
          <w:i/>
          <w:iCs/>
          <w:color w:val="000000"/>
          <w:sz w:val="20"/>
          <w:szCs w:val="20"/>
          <w:lang w:eastAsia="en-GB"/>
        </w:rPr>
        <w:t xml:space="preserve"> v. GSIS Family Savings Bank</w:t>
      </w:r>
      <w:r w:rsidRPr="00723D44">
        <w:rPr>
          <w:rFonts w:ascii="Times New Roman" w:eastAsia="Times New Roman" w:hAnsi="Times New Roman" w:cs="Times New Roman"/>
          <w:color w:val="000000"/>
          <w:sz w:val="20"/>
          <w:szCs w:val="20"/>
          <w:lang w:eastAsia="en-GB"/>
        </w:rPr>
        <w:t>, G.R. No. 169570, 2 March 2007, 517 SCRA 309; </w:t>
      </w:r>
      <w:r w:rsidRPr="00723D44">
        <w:rPr>
          <w:rFonts w:ascii="Times New Roman" w:eastAsia="Times New Roman" w:hAnsi="Times New Roman" w:cs="Times New Roman"/>
          <w:i/>
          <w:iCs/>
          <w:color w:val="000000"/>
          <w:sz w:val="20"/>
          <w:szCs w:val="20"/>
          <w:lang w:eastAsia="en-GB"/>
        </w:rPr>
        <w:t>Bautista v. Sula</w:t>
      </w:r>
      <w:r w:rsidRPr="00723D44">
        <w:rPr>
          <w:rFonts w:ascii="Times New Roman" w:eastAsia="Times New Roman" w:hAnsi="Times New Roman" w:cs="Times New Roman"/>
          <w:color w:val="000000"/>
          <w:sz w:val="20"/>
          <w:szCs w:val="20"/>
          <w:lang w:eastAsia="en-GB"/>
        </w:rPr>
        <w:t>, A.M. No. P-04-1920, 17 August 2007, 530 SCRA 406; </w:t>
      </w:r>
      <w:proofErr w:type="spellStart"/>
      <w:r w:rsidRPr="00723D44">
        <w:rPr>
          <w:rFonts w:ascii="Times New Roman" w:eastAsia="Times New Roman" w:hAnsi="Times New Roman" w:cs="Times New Roman"/>
          <w:i/>
          <w:iCs/>
          <w:color w:val="000000"/>
          <w:sz w:val="20"/>
          <w:szCs w:val="20"/>
          <w:lang w:eastAsia="en-GB"/>
        </w:rPr>
        <w:t>ePacific</w:t>
      </w:r>
      <w:proofErr w:type="spellEnd"/>
      <w:r w:rsidRPr="00723D44">
        <w:rPr>
          <w:rFonts w:ascii="Times New Roman" w:eastAsia="Times New Roman" w:hAnsi="Times New Roman" w:cs="Times New Roman"/>
          <w:i/>
          <w:iCs/>
          <w:color w:val="000000"/>
          <w:sz w:val="20"/>
          <w:szCs w:val="20"/>
          <w:lang w:eastAsia="en-GB"/>
        </w:rPr>
        <w:t xml:space="preserve"> Global Contact </w:t>
      </w:r>
      <w:proofErr w:type="spellStart"/>
      <w:r w:rsidRPr="00723D44">
        <w:rPr>
          <w:rFonts w:ascii="Times New Roman" w:eastAsia="Times New Roman" w:hAnsi="Times New Roman" w:cs="Times New Roman"/>
          <w:i/>
          <w:iCs/>
          <w:color w:val="000000"/>
          <w:sz w:val="20"/>
          <w:szCs w:val="20"/>
          <w:lang w:eastAsia="en-GB"/>
        </w:rPr>
        <w:t>Center</w:t>
      </w:r>
      <w:proofErr w:type="spellEnd"/>
      <w:r w:rsidRPr="00723D44">
        <w:rPr>
          <w:rFonts w:ascii="Times New Roman" w:eastAsia="Times New Roman" w:hAnsi="Times New Roman" w:cs="Times New Roman"/>
          <w:i/>
          <w:iCs/>
          <w:color w:val="000000"/>
          <w:sz w:val="20"/>
          <w:szCs w:val="20"/>
          <w:lang w:eastAsia="en-GB"/>
        </w:rPr>
        <w:t xml:space="preserve">, Inc. v. </w:t>
      </w:r>
      <w:proofErr w:type="spellStart"/>
      <w:r w:rsidRPr="00723D44">
        <w:rPr>
          <w:rFonts w:ascii="Times New Roman" w:eastAsia="Times New Roman" w:hAnsi="Times New Roman" w:cs="Times New Roman"/>
          <w:i/>
          <w:iCs/>
          <w:color w:val="000000"/>
          <w:sz w:val="20"/>
          <w:szCs w:val="20"/>
          <w:lang w:eastAsia="en-GB"/>
        </w:rPr>
        <w:t>Cabansay</w:t>
      </w:r>
      <w:proofErr w:type="spellEnd"/>
      <w:r w:rsidRPr="00723D44">
        <w:rPr>
          <w:rFonts w:ascii="Times New Roman" w:eastAsia="Times New Roman" w:hAnsi="Times New Roman" w:cs="Times New Roman"/>
          <w:color w:val="000000"/>
          <w:sz w:val="20"/>
          <w:szCs w:val="20"/>
          <w:lang w:eastAsia="en-GB"/>
        </w:rPr>
        <w:t>, G.R. No. 167345, 23 November 2007, 538 SCRA 498). Moreover, in  </w:t>
      </w:r>
      <w:r w:rsidRPr="00723D44">
        <w:rPr>
          <w:rFonts w:ascii="Times New Roman" w:eastAsia="Times New Roman" w:hAnsi="Times New Roman" w:cs="Times New Roman"/>
          <w:i/>
          <w:iCs/>
          <w:color w:val="000000"/>
          <w:sz w:val="20"/>
          <w:szCs w:val="20"/>
          <w:lang w:eastAsia="en-GB"/>
        </w:rPr>
        <w:t>In re: Improper Solicitation of Court Employees – Rolando H. Hernandez, Executive Assistant 1, Office of the Court Administrator, </w:t>
      </w:r>
      <w:r w:rsidRPr="00723D44">
        <w:rPr>
          <w:rFonts w:ascii="Times New Roman" w:eastAsia="Times New Roman" w:hAnsi="Times New Roman" w:cs="Times New Roman"/>
          <w:color w:val="000000"/>
          <w:sz w:val="20"/>
          <w:szCs w:val="20"/>
          <w:lang w:eastAsia="en-GB"/>
        </w:rPr>
        <w:t>A.M. No. 2008-12-SC, 24 April 2009, the Court adopted the OCA’s evaluation which relied on the sworn statements to support its conclusion that illegal acts were committed by respondents in this case.</w:t>
      </w:r>
    </w:p>
    <w:bookmarkStart w:id="47" w:name="_ftn20"/>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"_ftnref20"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[20]</w:t>
      </w:r>
      <w:r w:rsidRPr="00723D44">
        <w:rPr>
          <w:rFonts w:ascii="Times New Roman" w:eastAsia="Times New Roman" w:hAnsi="Times New Roman" w:cs="Times New Roman"/>
          <w:color w:val="000000"/>
          <w:sz w:val="20"/>
          <w:szCs w:val="20"/>
          <w:lang w:eastAsia="en-GB"/>
        </w:rPr>
        <w:fldChar w:fldCharType="end"/>
      </w:r>
      <w:bookmarkEnd w:id="47"/>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w:t>
      </w:r>
      <w:r w:rsidRPr="00723D44">
        <w:rPr>
          <w:rFonts w:ascii="Times New Roman" w:eastAsia="Times New Roman" w:hAnsi="Times New Roman" w:cs="Times New Roman"/>
          <w:color w:val="000000"/>
          <w:sz w:val="20"/>
          <w:szCs w:val="20"/>
          <w:lang w:eastAsia="en-GB"/>
        </w:rPr>
        <w:t> note 14, p. 101.</w:t>
      </w:r>
    </w:p>
    <w:bookmarkStart w:id="48" w:name="_ftn21"/>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"_ftnref21"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[21]</w:t>
      </w:r>
      <w:r w:rsidRPr="00723D44">
        <w:rPr>
          <w:rFonts w:ascii="Times New Roman" w:eastAsia="Times New Roman" w:hAnsi="Times New Roman" w:cs="Times New Roman"/>
          <w:color w:val="000000"/>
          <w:sz w:val="20"/>
          <w:szCs w:val="20"/>
          <w:lang w:eastAsia="en-GB"/>
        </w:rPr>
        <w:fldChar w:fldCharType="end"/>
      </w:r>
      <w:bookmarkEnd w:id="48"/>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Rollo</w:t>
      </w:r>
      <w:r w:rsidRPr="00723D44">
        <w:rPr>
          <w:rFonts w:ascii="Times New Roman" w:eastAsia="Times New Roman" w:hAnsi="Times New Roman" w:cs="Times New Roman"/>
          <w:color w:val="000000"/>
          <w:sz w:val="20"/>
          <w:szCs w:val="20"/>
          <w:lang w:eastAsia="en-GB"/>
        </w:rPr>
        <w:t>, pp. 96-97.</w:t>
      </w:r>
    </w:p>
    <w:bookmarkStart w:id="49" w:name="_ftn22"/>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"_ftnref22"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[22]</w:t>
      </w:r>
      <w:r w:rsidRPr="00723D44">
        <w:rPr>
          <w:rFonts w:ascii="Times New Roman" w:eastAsia="Times New Roman" w:hAnsi="Times New Roman" w:cs="Times New Roman"/>
          <w:color w:val="000000"/>
          <w:sz w:val="20"/>
          <w:szCs w:val="20"/>
          <w:lang w:eastAsia="en-GB"/>
        </w:rPr>
        <w:fldChar w:fldCharType="end"/>
      </w:r>
      <w:bookmarkEnd w:id="49"/>
      <w:r w:rsidRPr="00723D44">
        <w:rPr>
          <w:rFonts w:ascii="Times New Roman" w:eastAsia="Times New Roman" w:hAnsi="Times New Roman" w:cs="Times New Roman"/>
          <w:color w:val="000000"/>
          <w:sz w:val="20"/>
          <w:szCs w:val="20"/>
          <w:lang w:eastAsia="en-GB"/>
        </w:rPr>
        <w:t>             </w:t>
      </w:r>
      <w:proofErr w:type="spellStart"/>
      <w:r w:rsidRPr="00723D44">
        <w:rPr>
          <w:rFonts w:ascii="Times New Roman" w:eastAsia="Times New Roman" w:hAnsi="Times New Roman" w:cs="Times New Roman"/>
          <w:color w:val="000000"/>
          <w:sz w:val="20"/>
          <w:szCs w:val="20"/>
          <w:lang w:eastAsia="en-GB"/>
        </w:rPr>
        <w:t>Agpalo</w:t>
      </w:r>
      <w:proofErr w:type="spellEnd"/>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w:t>
      </w:r>
      <w:r w:rsidRPr="00723D44">
        <w:rPr>
          <w:rFonts w:ascii="Times New Roman" w:eastAsia="Times New Roman" w:hAnsi="Times New Roman" w:cs="Times New Roman"/>
          <w:color w:val="000000"/>
          <w:sz w:val="20"/>
          <w:szCs w:val="20"/>
          <w:lang w:eastAsia="en-GB"/>
        </w:rPr>
        <w:t> note 14, p. 240 </w:t>
      </w:r>
      <w:r w:rsidRPr="00723D44">
        <w:rPr>
          <w:rFonts w:ascii="Times New Roman" w:eastAsia="Times New Roman" w:hAnsi="Times New Roman" w:cs="Times New Roman"/>
          <w:i/>
          <w:iCs/>
          <w:color w:val="000000"/>
          <w:sz w:val="20"/>
          <w:szCs w:val="20"/>
          <w:lang w:eastAsia="en-GB"/>
        </w:rPr>
        <w:t>citing </w:t>
      </w:r>
      <w:r w:rsidRPr="00723D44">
        <w:rPr>
          <w:rFonts w:ascii="Times New Roman" w:eastAsia="Times New Roman" w:hAnsi="Times New Roman" w:cs="Times New Roman"/>
          <w:color w:val="000000"/>
          <w:sz w:val="20"/>
          <w:szCs w:val="20"/>
          <w:lang w:eastAsia="en-GB"/>
        </w:rPr>
        <w:t>comments of the IBP Committee that drafted the CPR, p. 90.</w:t>
      </w:r>
    </w:p>
    <w:bookmarkStart w:id="50" w:name="_ftn23"/>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"_ftnref23"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[23]</w:t>
      </w:r>
      <w:r w:rsidRPr="00723D44">
        <w:rPr>
          <w:rFonts w:ascii="Times New Roman" w:eastAsia="Times New Roman" w:hAnsi="Times New Roman" w:cs="Times New Roman"/>
          <w:color w:val="000000"/>
          <w:sz w:val="20"/>
          <w:szCs w:val="20"/>
          <w:lang w:eastAsia="en-GB"/>
        </w:rPr>
        <w:fldChar w:fldCharType="end"/>
      </w:r>
      <w:bookmarkEnd w:id="50"/>
      <w:r w:rsidRPr="00723D44">
        <w:rPr>
          <w:rFonts w:ascii="Times New Roman" w:eastAsia="Times New Roman" w:hAnsi="Times New Roman" w:cs="Times New Roman"/>
          <w:color w:val="000000"/>
          <w:sz w:val="20"/>
          <w:szCs w:val="20"/>
          <w:lang w:eastAsia="en-GB"/>
        </w:rPr>
        <w:t>             Id.</w:t>
      </w:r>
    </w:p>
    <w:bookmarkStart w:id="51" w:name="_ftn24"/>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"_ftnref24"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[24]</w:t>
      </w:r>
      <w:r w:rsidRPr="00723D44">
        <w:rPr>
          <w:rFonts w:ascii="Times New Roman" w:eastAsia="Times New Roman" w:hAnsi="Times New Roman" w:cs="Times New Roman"/>
          <w:color w:val="000000"/>
          <w:sz w:val="20"/>
          <w:szCs w:val="20"/>
          <w:lang w:eastAsia="en-GB"/>
        </w:rPr>
        <w:fldChar w:fldCharType="end"/>
      </w:r>
      <w:bookmarkEnd w:id="51"/>
      <w:r w:rsidRPr="00723D44">
        <w:rPr>
          <w:rFonts w:ascii="Times New Roman" w:eastAsia="Times New Roman" w:hAnsi="Times New Roman" w:cs="Times New Roman"/>
          <w:color w:val="000000"/>
          <w:sz w:val="20"/>
          <w:szCs w:val="20"/>
          <w:lang w:eastAsia="en-GB"/>
        </w:rPr>
        <w:t>             Id.</w:t>
      </w:r>
    </w:p>
    <w:bookmarkStart w:id="52" w:name="_ftn25"/>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"_ftnref25"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[25]</w:t>
      </w:r>
      <w:r w:rsidRPr="00723D44">
        <w:rPr>
          <w:rFonts w:ascii="Times New Roman" w:eastAsia="Times New Roman" w:hAnsi="Times New Roman" w:cs="Times New Roman"/>
          <w:color w:val="000000"/>
          <w:sz w:val="20"/>
          <w:szCs w:val="20"/>
          <w:lang w:eastAsia="en-GB"/>
        </w:rPr>
        <w:fldChar w:fldCharType="end"/>
      </w:r>
      <w:bookmarkEnd w:id="52"/>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Supra</w:t>
      </w:r>
      <w:proofErr w:type="gramStart"/>
      <w:r w:rsidRPr="00723D44">
        <w:rPr>
          <w:rFonts w:ascii="Times New Roman" w:eastAsia="Times New Roman" w:hAnsi="Times New Roman" w:cs="Times New Roman"/>
          <w:i/>
          <w:iCs/>
          <w:color w:val="000000"/>
          <w:sz w:val="20"/>
          <w:szCs w:val="20"/>
          <w:lang w:eastAsia="en-GB"/>
        </w:rPr>
        <w:t> </w:t>
      </w:r>
      <w:r w:rsidRPr="00723D44">
        <w:rPr>
          <w:rFonts w:ascii="Times New Roman" w:eastAsia="Times New Roman" w:hAnsi="Times New Roman" w:cs="Times New Roman"/>
          <w:color w:val="000000"/>
          <w:sz w:val="20"/>
          <w:szCs w:val="20"/>
          <w:lang w:eastAsia="en-GB"/>
        </w:rPr>
        <w:t> notes</w:t>
      </w:r>
      <w:proofErr w:type="gramEnd"/>
      <w:r w:rsidRPr="00723D44">
        <w:rPr>
          <w:rFonts w:ascii="Times New Roman" w:eastAsia="Times New Roman" w:hAnsi="Times New Roman" w:cs="Times New Roman"/>
          <w:color w:val="000000"/>
          <w:sz w:val="20"/>
          <w:szCs w:val="20"/>
          <w:lang w:eastAsia="en-GB"/>
        </w:rPr>
        <w:t xml:space="preserve"> 10 and 12.</w:t>
      </w:r>
    </w:p>
    <w:bookmarkStart w:id="53" w:name="_ftn26"/>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"_ftnref26" \o "" </w:instrText>
      </w:r>
      <w:r w:rsidRPr="00723D44">
        <w:rPr>
          <w:rFonts w:ascii="Times New Roman" w:eastAsia="Times New Roman" w:hAnsi="Times New Roman" w:cs="Times New Roman"/>
          <w:color w:val="000000"/>
          <w:sz w:val="20"/>
          <w:szCs w:val="20"/>
          <w:lang w:eastAsia="en-GB"/>
        </w:rPr>
        <w:fldChar w:fldCharType="separate"/>
      </w:r>
      <w:proofErr w:type="gramStart"/>
      <w:r w:rsidRPr="00723D44">
        <w:rPr>
          <w:rFonts w:ascii="Times New Roman" w:eastAsia="Times New Roman" w:hAnsi="Times New Roman" w:cs="Times New Roman"/>
          <w:color w:val="0000FF"/>
          <w:sz w:val="20"/>
          <w:szCs w:val="20"/>
          <w:u w:val="single"/>
          <w:vertAlign w:val="superscript"/>
          <w:lang w:eastAsia="en-GB"/>
        </w:rPr>
        <w:t>[26]</w:t>
      </w:r>
      <w:r w:rsidRPr="00723D44">
        <w:rPr>
          <w:rFonts w:ascii="Times New Roman" w:eastAsia="Times New Roman" w:hAnsi="Times New Roman" w:cs="Times New Roman"/>
          <w:color w:val="000000"/>
          <w:sz w:val="20"/>
          <w:szCs w:val="20"/>
          <w:lang w:eastAsia="en-GB"/>
        </w:rPr>
        <w:fldChar w:fldCharType="end"/>
      </w:r>
      <w:bookmarkEnd w:id="53"/>
      <w:r w:rsidRPr="00723D44">
        <w:rPr>
          <w:rFonts w:ascii="Times New Roman" w:eastAsia="Times New Roman" w:hAnsi="Times New Roman" w:cs="Times New Roman"/>
          <w:color w:val="000000"/>
          <w:sz w:val="20"/>
          <w:szCs w:val="20"/>
          <w:lang w:eastAsia="en-GB"/>
        </w:rPr>
        <w:t>             </w:t>
      </w:r>
      <w:r w:rsidRPr="00723D44">
        <w:rPr>
          <w:rFonts w:ascii="Times New Roman" w:eastAsia="Times New Roman" w:hAnsi="Times New Roman" w:cs="Times New Roman"/>
          <w:i/>
          <w:iCs/>
          <w:color w:val="000000"/>
          <w:sz w:val="20"/>
          <w:szCs w:val="20"/>
          <w:lang w:eastAsia="en-GB"/>
        </w:rPr>
        <w:t>State Bar v. Kilpatrick,</w:t>
      </w:r>
      <w:r w:rsidRPr="00723D44">
        <w:rPr>
          <w:rFonts w:ascii="Times New Roman" w:eastAsia="Times New Roman" w:hAnsi="Times New Roman" w:cs="Times New Roman"/>
          <w:color w:val="000000"/>
          <w:sz w:val="20"/>
          <w:szCs w:val="20"/>
          <w:lang w:eastAsia="en-GB"/>
        </w:rPr>
        <w:t> 874 SW2d 656 (1994, Tex).</w:t>
      </w:r>
      <w:proofErr w:type="gramEnd"/>
      <w:r w:rsidRPr="00723D44">
        <w:rPr>
          <w:rFonts w:ascii="Times New Roman" w:eastAsia="Times New Roman" w:hAnsi="Times New Roman" w:cs="Times New Roman"/>
          <w:color w:val="000000"/>
          <w:sz w:val="20"/>
          <w:szCs w:val="20"/>
          <w:lang w:eastAsia="en-GB"/>
        </w:rPr>
        <w:t xml:space="preserve"> In this case, the lawyer was disbarred.</w:t>
      </w:r>
    </w:p>
    <w:bookmarkStart w:id="54" w:name="_ftn27"/>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"_ftnref27"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[27]</w:t>
      </w:r>
      <w:r w:rsidRPr="00723D44">
        <w:rPr>
          <w:rFonts w:ascii="Times New Roman" w:eastAsia="Times New Roman" w:hAnsi="Times New Roman" w:cs="Times New Roman"/>
          <w:color w:val="000000"/>
          <w:sz w:val="20"/>
          <w:szCs w:val="20"/>
          <w:lang w:eastAsia="en-GB"/>
        </w:rPr>
        <w:fldChar w:fldCharType="end"/>
      </w:r>
      <w:bookmarkEnd w:id="54"/>
      <w:r w:rsidRPr="00723D44">
        <w:rPr>
          <w:rFonts w:ascii="Times New Roman" w:eastAsia="Times New Roman" w:hAnsi="Times New Roman" w:cs="Times New Roman"/>
          <w:color w:val="000000"/>
          <w:sz w:val="20"/>
          <w:szCs w:val="20"/>
          <w:lang w:eastAsia="en-GB"/>
        </w:rPr>
        <w:t>             </w:t>
      </w:r>
      <w:proofErr w:type="spellStart"/>
      <w:r w:rsidRPr="00723D44">
        <w:rPr>
          <w:rFonts w:ascii="Times New Roman" w:eastAsia="Times New Roman" w:hAnsi="Times New Roman" w:cs="Times New Roman"/>
          <w:i/>
          <w:iCs/>
          <w:color w:val="000000"/>
          <w:sz w:val="20"/>
          <w:szCs w:val="20"/>
          <w:lang w:eastAsia="en-GB"/>
        </w:rPr>
        <w:t>Ulep</w:t>
      </w:r>
      <w:proofErr w:type="spellEnd"/>
      <w:r w:rsidRPr="00723D44">
        <w:rPr>
          <w:rFonts w:ascii="Times New Roman" w:eastAsia="Times New Roman" w:hAnsi="Times New Roman" w:cs="Times New Roman"/>
          <w:i/>
          <w:iCs/>
          <w:color w:val="000000"/>
          <w:sz w:val="20"/>
          <w:szCs w:val="20"/>
          <w:lang w:eastAsia="en-GB"/>
        </w:rPr>
        <w:t xml:space="preserve"> v. Legal Clinic, Inc</w:t>
      </w:r>
      <w:r w:rsidRPr="00723D44">
        <w:rPr>
          <w:rFonts w:ascii="Times New Roman" w:eastAsia="Times New Roman" w:hAnsi="Times New Roman" w:cs="Times New Roman"/>
          <w:color w:val="000000"/>
          <w:sz w:val="20"/>
          <w:szCs w:val="20"/>
          <w:lang w:eastAsia="en-GB"/>
        </w:rPr>
        <w:t>., B.M. No. 553, 17 June 1993, 223 SCRA 378.</w:t>
      </w:r>
    </w:p>
    <w:bookmarkStart w:id="55" w:name="_ftn28"/>
    <w:p w:rsidR="00723D44" w:rsidRPr="00723D44" w:rsidRDefault="00723D44" w:rsidP="00723D44">
      <w:pPr>
        <w:spacing w:after="0" w:line="240" w:lineRule="auto"/>
        <w:rPr>
          <w:rFonts w:ascii="Times New Roman" w:eastAsia="Times New Roman" w:hAnsi="Times New Roman" w:cs="Times New Roman"/>
          <w:color w:val="000000"/>
          <w:sz w:val="20"/>
          <w:szCs w:val="20"/>
          <w:lang w:eastAsia="en-GB"/>
        </w:rPr>
      </w:pPr>
      <w:r w:rsidRPr="00723D44">
        <w:rPr>
          <w:rFonts w:ascii="Times New Roman" w:eastAsia="Times New Roman" w:hAnsi="Times New Roman" w:cs="Times New Roman"/>
          <w:color w:val="000000"/>
          <w:sz w:val="20"/>
          <w:szCs w:val="20"/>
          <w:lang w:eastAsia="en-GB"/>
        </w:rPr>
        <w:fldChar w:fldCharType="begin"/>
      </w:r>
      <w:r w:rsidRPr="00723D44">
        <w:rPr>
          <w:rFonts w:ascii="Times New Roman" w:eastAsia="Times New Roman" w:hAnsi="Times New Roman" w:cs="Times New Roman"/>
          <w:color w:val="000000"/>
          <w:sz w:val="20"/>
          <w:szCs w:val="20"/>
          <w:lang w:eastAsia="en-GB"/>
        </w:rPr>
        <w:instrText xml:space="preserve"> HYPERLINK "http://sc.judiciary.gov.ph/jurisprudence/2009/september2009/6672.htm" \l "_ftnref28" \o "" </w:instrText>
      </w:r>
      <w:r w:rsidRPr="00723D44">
        <w:rPr>
          <w:rFonts w:ascii="Times New Roman" w:eastAsia="Times New Roman" w:hAnsi="Times New Roman" w:cs="Times New Roman"/>
          <w:color w:val="000000"/>
          <w:sz w:val="20"/>
          <w:szCs w:val="20"/>
          <w:lang w:eastAsia="en-GB"/>
        </w:rPr>
        <w:fldChar w:fldCharType="separate"/>
      </w:r>
      <w:r w:rsidRPr="00723D44">
        <w:rPr>
          <w:rFonts w:ascii="Times New Roman" w:eastAsia="Times New Roman" w:hAnsi="Times New Roman" w:cs="Times New Roman"/>
          <w:color w:val="0000FF"/>
          <w:sz w:val="20"/>
          <w:szCs w:val="20"/>
          <w:u w:val="single"/>
          <w:vertAlign w:val="superscript"/>
          <w:lang w:eastAsia="en-GB"/>
        </w:rPr>
        <w:t>[28]</w:t>
      </w:r>
      <w:r w:rsidRPr="00723D44">
        <w:rPr>
          <w:rFonts w:ascii="Times New Roman" w:eastAsia="Times New Roman" w:hAnsi="Times New Roman" w:cs="Times New Roman"/>
          <w:color w:val="000000"/>
          <w:sz w:val="20"/>
          <w:szCs w:val="20"/>
          <w:lang w:eastAsia="en-GB"/>
        </w:rPr>
        <w:fldChar w:fldCharType="end"/>
      </w:r>
      <w:bookmarkEnd w:id="55"/>
      <w:r w:rsidRPr="00723D44">
        <w:rPr>
          <w:rFonts w:ascii="Times New Roman" w:eastAsia="Times New Roman" w:hAnsi="Times New Roman" w:cs="Times New Roman"/>
          <w:color w:val="000000"/>
          <w:sz w:val="20"/>
          <w:szCs w:val="20"/>
          <w:lang w:eastAsia="en-GB"/>
        </w:rPr>
        <w:t>             Id., p. 408.</w:t>
      </w:r>
    </w:p>
    <w:p w:rsidR="006F392E" w:rsidRDefault="006F392E">
      <w:bookmarkStart w:id="56" w:name="_GoBack"/>
      <w:bookmarkEnd w:id="56"/>
    </w:p>
    <w:sectPr w:rsidR="006F39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44"/>
    <w:rsid w:val="006F392E"/>
    <w:rsid w:val="00723D44"/>
    <w:rsid w:val="00D73629"/>
    <w:rsid w:val="00D91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3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3D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23D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3D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9">
    <w:name w:val="heading 9"/>
    <w:basedOn w:val="Normal"/>
    <w:link w:val="Heading9Char"/>
    <w:uiPriority w:val="9"/>
    <w:qFormat/>
    <w:rsid w:val="00723D44"/>
    <w:pPr>
      <w:spacing w:before="100" w:beforeAutospacing="1" w:after="100" w:afterAutospacing="1" w:line="240" w:lineRule="auto"/>
      <w:outlineLvl w:val="8"/>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4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3D4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23D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3D44"/>
    <w:rPr>
      <w:rFonts w:ascii="Times New Roman" w:eastAsia="Times New Roman" w:hAnsi="Times New Roman" w:cs="Times New Roman"/>
      <w:b/>
      <w:bCs/>
      <w:sz w:val="24"/>
      <w:szCs w:val="24"/>
      <w:lang w:eastAsia="en-GB"/>
    </w:rPr>
  </w:style>
  <w:style w:type="character" w:customStyle="1" w:styleId="Heading9Char">
    <w:name w:val="Heading 9 Char"/>
    <w:basedOn w:val="DefaultParagraphFont"/>
    <w:link w:val="Heading9"/>
    <w:uiPriority w:val="9"/>
    <w:rsid w:val="00723D44"/>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23D44"/>
  </w:style>
  <w:style w:type="character" w:styleId="FootnoteReference">
    <w:name w:val="footnote reference"/>
    <w:basedOn w:val="DefaultParagraphFont"/>
    <w:uiPriority w:val="99"/>
    <w:semiHidden/>
    <w:unhideWhenUsed/>
    <w:rsid w:val="00723D44"/>
  </w:style>
  <w:style w:type="paragraph" w:styleId="FootnoteText">
    <w:name w:val="footnote text"/>
    <w:basedOn w:val="Normal"/>
    <w:link w:val="FootnoteTextChar"/>
    <w:uiPriority w:val="99"/>
    <w:semiHidden/>
    <w:unhideWhenUsed/>
    <w:rsid w:val="0072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723D44"/>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72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723D44"/>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3D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23D4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23D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23D4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9">
    <w:name w:val="heading 9"/>
    <w:basedOn w:val="Normal"/>
    <w:link w:val="Heading9Char"/>
    <w:uiPriority w:val="9"/>
    <w:qFormat/>
    <w:rsid w:val="00723D44"/>
    <w:pPr>
      <w:spacing w:before="100" w:beforeAutospacing="1" w:after="100" w:afterAutospacing="1" w:line="240" w:lineRule="auto"/>
      <w:outlineLvl w:val="8"/>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D4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23D4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23D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23D44"/>
    <w:rPr>
      <w:rFonts w:ascii="Times New Roman" w:eastAsia="Times New Roman" w:hAnsi="Times New Roman" w:cs="Times New Roman"/>
      <w:b/>
      <w:bCs/>
      <w:sz w:val="24"/>
      <w:szCs w:val="24"/>
      <w:lang w:eastAsia="en-GB"/>
    </w:rPr>
  </w:style>
  <w:style w:type="character" w:customStyle="1" w:styleId="Heading9Char">
    <w:name w:val="Heading 9 Char"/>
    <w:basedOn w:val="DefaultParagraphFont"/>
    <w:link w:val="Heading9"/>
    <w:uiPriority w:val="9"/>
    <w:rsid w:val="00723D44"/>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23D44"/>
  </w:style>
  <w:style w:type="character" w:styleId="FootnoteReference">
    <w:name w:val="footnote reference"/>
    <w:basedOn w:val="DefaultParagraphFont"/>
    <w:uiPriority w:val="99"/>
    <w:semiHidden/>
    <w:unhideWhenUsed/>
    <w:rsid w:val="00723D44"/>
  </w:style>
  <w:style w:type="paragraph" w:styleId="FootnoteText">
    <w:name w:val="footnote text"/>
    <w:basedOn w:val="Normal"/>
    <w:link w:val="FootnoteTextChar"/>
    <w:uiPriority w:val="99"/>
    <w:semiHidden/>
    <w:unhideWhenUsed/>
    <w:rsid w:val="0072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rsid w:val="00723D44"/>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723D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723D4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16944">
      <w:bodyDiv w:val="1"/>
      <w:marLeft w:val="0"/>
      <w:marRight w:val="0"/>
      <w:marTop w:val="0"/>
      <w:marBottom w:val="0"/>
      <w:divBdr>
        <w:top w:val="none" w:sz="0" w:space="0" w:color="auto"/>
        <w:left w:val="none" w:sz="0" w:space="0" w:color="auto"/>
        <w:bottom w:val="none" w:sz="0" w:space="0" w:color="auto"/>
        <w:right w:val="none" w:sz="0" w:space="0" w:color="auto"/>
      </w:divBdr>
      <w:divsChild>
        <w:div w:id="620572484">
          <w:marLeft w:val="0"/>
          <w:marRight w:val="0"/>
          <w:marTop w:val="0"/>
          <w:marBottom w:val="0"/>
          <w:divBdr>
            <w:top w:val="none" w:sz="0" w:space="0" w:color="auto"/>
            <w:left w:val="none" w:sz="0" w:space="0" w:color="auto"/>
            <w:bottom w:val="none" w:sz="0" w:space="0" w:color="auto"/>
            <w:right w:val="none" w:sz="0" w:space="0" w:color="auto"/>
          </w:divBdr>
          <w:divsChild>
            <w:div w:id="99953345">
              <w:marLeft w:val="0"/>
              <w:marRight w:val="0"/>
              <w:marTop w:val="0"/>
              <w:marBottom w:val="0"/>
              <w:divBdr>
                <w:top w:val="none" w:sz="0" w:space="0" w:color="auto"/>
                <w:left w:val="none" w:sz="0" w:space="0" w:color="auto"/>
                <w:bottom w:val="none" w:sz="0" w:space="0" w:color="auto"/>
                <w:right w:val="none" w:sz="0" w:space="0" w:color="auto"/>
              </w:divBdr>
            </w:div>
            <w:div w:id="1115759237">
              <w:marLeft w:val="0"/>
              <w:marRight w:val="0"/>
              <w:marTop w:val="0"/>
              <w:marBottom w:val="0"/>
              <w:divBdr>
                <w:top w:val="none" w:sz="0" w:space="0" w:color="auto"/>
                <w:left w:val="none" w:sz="0" w:space="0" w:color="auto"/>
                <w:bottom w:val="none" w:sz="0" w:space="0" w:color="auto"/>
                <w:right w:val="none" w:sz="0" w:space="0" w:color="auto"/>
              </w:divBdr>
            </w:div>
            <w:div w:id="1675496965">
              <w:marLeft w:val="0"/>
              <w:marRight w:val="0"/>
              <w:marTop w:val="0"/>
              <w:marBottom w:val="0"/>
              <w:divBdr>
                <w:top w:val="none" w:sz="0" w:space="0" w:color="auto"/>
                <w:left w:val="none" w:sz="0" w:space="0" w:color="auto"/>
                <w:bottom w:val="none" w:sz="0" w:space="0" w:color="auto"/>
                <w:right w:val="none" w:sz="0" w:space="0" w:color="auto"/>
              </w:divBdr>
            </w:div>
            <w:div w:id="1939629805">
              <w:marLeft w:val="0"/>
              <w:marRight w:val="0"/>
              <w:marTop w:val="0"/>
              <w:marBottom w:val="0"/>
              <w:divBdr>
                <w:top w:val="none" w:sz="0" w:space="0" w:color="auto"/>
                <w:left w:val="none" w:sz="0" w:space="0" w:color="auto"/>
                <w:bottom w:val="none" w:sz="0" w:space="0" w:color="auto"/>
                <w:right w:val="none" w:sz="0" w:space="0" w:color="auto"/>
              </w:divBdr>
            </w:div>
            <w:div w:id="731928312">
              <w:marLeft w:val="0"/>
              <w:marRight w:val="0"/>
              <w:marTop w:val="0"/>
              <w:marBottom w:val="0"/>
              <w:divBdr>
                <w:top w:val="none" w:sz="0" w:space="0" w:color="auto"/>
                <w:left w:val="none" w:sz="0" w:space="0" w:color="auto"/>
                <w:bottom w:val="none" w:sz="0" w:space="0" w:color="auto"/>
                <w:right w:val="none" w:sz="0" w:space="0" w:color="auto"/>
              </w:divBdr>
            </w:div>
            <w:div w:id="333143796">
              <w:marLeft w:val="0"/>
              <w:marRight w:val="0"/>
              <w:marTop w:val="0"/>
              <w:marBottom w:val="0"/>
              <w:divBdr>
                <w:top w:val="none" w:sz="0" w:space="0" w:color="auto"/>
                <w:left w:val="none" w:sz="0" w:space="0" w:color="auto"/>
                <w:bottom w:val="none" w:sz="0" w:space="0" w:color="auto"/>
                <w:right w:val="none" w:sz="0" w:space="0" w:color="auto"/>
              </w:divBdr>
            </w:div>
            <w:div w:id="1560019408">
              <w:marLeft w:val="0"/>
              <w:marRight w:val="0"/>
              <w:marTop w:val="0"/>
              <w:marBottom w:val="0"/>
              <w:divBdr>
                <w:top w:val="none" w:sz="0" w:space="0" w:color="auto"/>
                <w:left w:val="none" w:sz="0" w:space="0" w:color="auto"/>
                <w:bottom w:val="none" w:sz="0" w:space="0" w:color="auto"/>
                <w:right w:val="none" w:sz="0" w:space="0" w:color="auto"/>
              </w:divBdr>
            </w:div>
            <w:div w:id="2118256431">
              <w:marLeft w:val="0"/>
              <w:marRight w:val="0"/>
              <w:marTop w:val="0"/>
              <w:marBottom w:val="0"/>
              <w:divBdr>
                <w:top w:val="none" w:sz="0" w:space="0" w:color="auto"/>
                <w:left w:val="none" w:sz="0" w:space="0" w:color="auto"/>
                <w:bottom w:val="none" w:sz="0" w:space="0" w:color="auto"/>
                <w:right w:val="none" w:sz="0" w:space="0" w:color="auto"/>
              </w:divBdr>
            </w:div>
            <w:div w:id="714545006">
              <w:marLeft w:val="0"/>
              <w:marRight w:val="0"/>
              <w:marTop w:val="0"/>
              <w:marBottom w:val="0"/>
              <w:divBdr>
                <w:top w:val="none" w:sz="0" w:space="0" w:color="auto"/>
                <w:left w:val="none" w:sz="0" w:space="0" w:color="auto"/>
                <w:bottom w:val="none" w:sz="0" w:space="0" w:color="auto"/>
                <w:right w:val="none" w:sz="0" w:space="0" w:color="auto"/>
              </w:divBdr>
            </w:div>
            <w:div w:id="1787045153">
              <w:marLeft w:val="0"/>
              <w:marRight w:val="0"/>
              <w:marTop w:val="0"/>
              <w:marBottom w:val="0"/>
              <w:divBdr>
                <w:top w:val="none" w:sz="0" w:space="0" w:color="auto"/>
                <w:left w:val="none" w:sz="0" w:space="0" w:color="auto"/>
                <w:bottom w:val="none" w:sz="0" w:space="0" w:color="auto"/>
                <w:right w:val="none" w:sz="0" w:space="0" w:color="auto"/>
              </w:divBdr>
            </w:div>
            <w:div w:id="1736731943">
              <w:marLeft w:val="0"/>
              <w:marRight w:val="0"/>
              <w:marTop w:val="0"/>
              <w:marBottom w:val="0"/>
              <w:divBdr>
                <w:top w:val="none" w:sz="0" w:space="0" w:color="auto"/>
                <w:left w:val="none" w:sz="0" w:space="0" w:color="auto"/>
                <w:bottom w:val="none" w:sz="0" w:space="0" w:color="auto"/>
                <w:right w:val="none" w:sz="0" w:space="0" w:color="auto"/>
              </w:divBdr>
            </w:div>
            <w:div w:id="559244862">
              <w:marLeft w:val="0"/>
              <w:marRight w:val="0"/>
              <w:marTop w:val="0"/>
              <w:marBottom w:val="0"/>
              <w:divBdr>
                <w:top w:val="none" w:sz="0" w:space="0" w:color="auto"/>
                <w:left w:val="none" w:sz="0" w:space="0" w:color="auto"/>
                <w:bottom w:val="none" w:sz="0" w:space="0" w:color="auto"/>
                <w:right w:val="none" w:sz="0" w:space="0" w:color="auto"/>
              </w:divBdr>
            </w:div>
            <w:div w:id="1829252057">
              <w:marLeft w:val="0"/>
              <w:marRight w:val="0"/>
              <w:marTop w:val="0"/>
              <w:marBottom w:val="0"/>
              <w:divBdr>
                <w:top w:val="none" w:sz="0" w:space="0" w:color="auto"/>
                <w:left w:val="none" w:sz="0" w:space="0" w:color="auto"/>
                <w:bottom w:val="none" w:sz="0" w:space="0" w:color="auto"/>
                <w:right w:val="none" w:sz="0" w:space="0" w:color="auto"/>
              </w:divBdr>
            </w:div>
            <w:div w:id="849412796">
              <w:marLeft w:val="0"/>
              <w:marRight w:val="0"/>
              <w:marTop w:val="0"/>
              <w:marBottom w:val="0"/>
              <w:divBdr>
                <w:top w:val="none" w:sz="0" w:space="0" w:color="auto"/>
                <w:left w:val="none" w:sz="0" w:space="0" w:color="auto"/>
                <w:bottom w:val="none" w:sz="0" w:space="0" w:color="auto"/>
                <w:right w:val="none" w:sz="0" w:space="0" w:color="auto"/>
              </w:divBdr>
            </w:div>
            <w:div w:id="1846095393">
              <w:marLeft w:val="0"/>
              <w:marRight w:val="0"/>
              <w:marTop w:val="0"/>
              <w:marBottom w:val="0"/>
              <w:divBdr>
                <w:top w:val="none" w:sz="0" w:space="0" w:color="auto"/>
                <w:left w:val="none" w:sz="0" w:space="0" w:color="auto"/>
                <w:bottom w:val="none" w:sz="0" w:space="0" w:color="auto"/>
                <w:right w:val="none" w:sz="0" w:space="0" w:color="auto"/>
              </w:divBdr>
            </w:div>
            <w:div w:id="727647133">
              <w:marLeft w:val="0"/>
              <w:marRight w:val="0"/>
              <w:marTop w:val="0"/>
              <w:marBottom w:val="0"/>
              <w:divBdr>
                <w:top w:val="none" w:sz="0" w:space="0" w:color="auto"/>
                <w:left w:val="none" w:sz="0" w:space="0" w:color="auto"/>
                <w:bottom w:val="none" w:sz="0" w:space="0" w:color="auto"/>
                <w:right w:val="none" w:sz="0" w:space="0" w:color="auto"/>
              </w:divBdr>
            </w:div>
            <w:div w:id="688263868">
              <w:marLeft w:val="0"/>
              <w:marRight w:val="0"/>
              <w:marTop w:val="0"/>
              <w:marBottom w:val="0"/>
              <w:divBdr>
                <w:top w:val="none" w:sz="0" w:space="0" w:color="auto"/>
                <w:left w:val="none" w:sz="0" w:space="0" w:color="auto"/>
                <w:bottom w:val="none" w:sz="0" w:space="0" w:color="auto"/>
                <w:right w:val="none" w:sz="0" w:space="0" w:color="auto"/>
              </w:divBdr>
            </w:div>
            <w:div w:id="980840245">
              <w:marLeft w:val="0"/>
              <w:marRight w:val="0"/>
              <w:marTop w:val="0"/>
              <w:marBottom w:val="0"/>
              <w:divBdr>
                <w:top w:val="none" w:sz="0" w:space="0" w:color="auto"/>
                <w:left w:val="none" w:sz="0" w:space="0" w:color="auto"/>
                <w:bottom w:val="none" w:sz="0" w:space="0" w:color="auto"/>
                <w:right w:val="none" w:sz="0" w:space="0" w:color="auto"/>
              </w:divBdr>
            </w:div>
            <w:div w:id="1986008292">
              <w:marLeft w:val="0"/>
              <w:marRight w:val="0"/>
              <w:marTop w:val="0"/>
              <w:marBottom w:val="0"/>
              <w:divBdr>
                <w:top w:val="none" w:sz="0" w:space="0" w:color="auto"/>
                <w:left w:val="none" w:sz="0" w:space="0" w:color="auto"/>
                <w:bottom w:val="none" w:sz="0" w:space="0" w:color="auto"/>
                <w:right w:val="none" w:sz="0" w:space="0" w:color="auto"/>
              </w:divBdr>
            </w:div>
            <w:div w:id="1876843687">
              <w:marLeft w:val="0"/>
              <w:marRight w:val="0"/>
              <w:marTop w:val="0"/>
              <w:marBottom w:val="0"/>
              <w:divBdr>
                <w:top w:val="none" w:sz="0" w:space="0" w:color="auto"/>
                <w:left w:val="none" w:sz="0" w:space="0" w:color="auto"/>
                <w:bottom w:val="none" w:sz="0" w:space="0" w:color="auto"/>
                <w:right w:val="none" w:sz="0" w:space="0" w:color="auto"/>
              </w:divBdr>
            </w:div>
            <w:div w:id="312609703">
              <w:marLeft w:val="0"/>
              <w:marRight w:val="0"/>
              <w:marTop w:val="0"/>
              <w:marBottom w:val="0"/>
              <w:divBdr>
                <w:top w:val="none" w:sz="0" w:space="0" w:color="auto"/>
                <w:left w:val="none" w:sz="0" w:space="0" w:color="auto"/>
                <w:bottom w:val="none" w:sz="0" w:space="0" w:color="auto"/>
                <w:right w:val="none" w:sz="0" w:space="0" w:color="auto"/>
              </w:divBdr>
            </w:div>
            <w:div w:id="151415114">
              <w:marLeft w:val="0"/>
              <w:marRight w:val="0"/>
              <w:marTop w:val="0"/>
              <w:marBottom w:val="0"/>
              <w:divBdr>
                <w:top w:val="none" w:sz="0" w:space="0" w:color="auto"/>
                <w:left w:val="none" w:sz="0" w:space="0" w:color="auto"/>
                <w:bottom w:val="none" w:sz="0" w:space="0" w:color="auto"/>
                <w:right w:val="none" w:sz="0" w:space="0" w:color="auto"/>
              </w:divBdr>
            </w:div>
            <w:div w:id="1569880594">
              <w:marLeft w:val="0"/>
              <w:marRight w:val="0"/>
              <w:marTop w:val="0"/>
              <w:marBottom w:val="0"/>
              <w:divBdr>
                <w:top w:val="none" w:sz="0" w:space="0" w:color="auto"/>
                <w:left w:val="none" w:sz="0" w:space="0" w:color="auto"/>
                <w:bottom w:val="none" w:sz="0" w:space="0" w:color="auto"/>
                <w:right w:val="none" w:sz="0" w:space="0" w:color="auto"/>
              </w:divBdr>
            </w:div>
            <w:div w:id="1021054666">
              <w:marLeft w:val="0"/>
              <w:marRight w:val="0"/>
              <w:marTop w:val="0"/>
              <w:marBottom w:val="0"/>
              <w:divBdr>
                <w:top w:val="none" w:sz="0" w:space="0" w:color="auto"/>
                <w:left w:val="none" w:sz="0" w:space="0" w:color="auto"/>
                <w:bottom w:val="none" w:sz="0" w:space="0" w:color="auto"/>
                <w:right w:val="none" w:sz="0" w:space="0" w:color="auto"/>
              </w:divBdr>
            </w:div>
            <w:div w:id="1555118085">
              <w:marLeft w:val="0"/>
              <w:marRight w:val="0"/>
              <w:marTop w:val="0"/>
              <w:marBottom w:val="0"/>
              <w:divBdr>
                <w:top w:val="none" w:sz="0" w:space="0" w:color="auto"/>
                <w:left w:val="none" w:sz="0" w:space="0" w:color="auto"/>
                <w:bottom w:val="none" w:sz="0" w:space="0" w:color="auto"/>
                <w:right w:val="none" w:sz="0" w:space="0" w:color="auto"/>
              </w:divBdr>
            </w:div>
            <w:div w:id="774443976">
              <w:marLeft w:val="0"/>
              <w:marRight w:val="0"/>
              <w:marTop w:val="0"/>
              <w:marBottom w:val="0"/>
              <w:divBdr>
                <w:top w:val="none" w:sz="0" w:space="0" w:color="auto"/>
                <w:left w:val="none" w:sz="0" w:space="0" w:color="auto"/>
                <w:bottom w:val="none" w:sz="0" w:space="0" w:color="auto"/>
                <w:right w:val="none" w:sz="0" w:space="0" w:color="auto"/>
              </w:divBdr>
            </w:div>
            <w:div w:id="1878353419">
              <w:marLeft w:val="0"/>
              <w:marRight w:val="0"/>
              <w:marTop w:val="0"/>
              <w:marBottom w:val="0"/>
              <w:divBdr>
                <w:top w:val="none" w:sz="0" w:space="0" w:color="auto"/>
                <w:left w:val="none" w:sz="0" w:space="0" w:color="auto"/>
                <w:bottom w:val="none" w:sz="0" w:space="0" w:color="auto"/>
                <w:right w:val="none" w:sz="0" w:space="0" w:color="auto"/>
              </w:divBdr>
            </w:div>
            <w:div w:id="13281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3131</Words>
  <Characters>17849</Characters>
  <Application>Microsoft Office Word</Application>
  <DocSecurity>0</DocSecurity>
  <Lines>148</Lines>
  <Paragraphs>41</Paragraphs>
  <ScaleCrop>false</ScaleCrop>
  <Company>Seafarers Rights International</Company>
  <LinksUpToDate>false</LinksUpToDate>
  <CharactersWithSpaces>20939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Jethro Price</dc:creator>
  <cp:lastModifiedBy>Jethro Price</cp:lastModifiedBy>
  <cp:revision>1</cp:revision>
  <dcterms:created xsi:type="dcterms:W3CDTF">2013-01-29T15:02:00Z</dcterms:created>
  <dcterms:modified xsi:type="dcterms:W3CDTF">2013-01-29T15:05:00Z</dcterms:modified>
</cp:coreProperties>
</file>